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9D191" w14:textId="1C22DE78" w:rsidR="006D7609" w:rsidRDefault="003644C5" w:rsidP="006D7609">
      <w:pPr>
        <w:pStyle w:val="Title"/>
        <w:jc w:val="center"/>
        <w:rPr>
          <w:b/>
          <w:bCs/>
        </w:rPr>
      </w:pPr>
      <w:r w:rsidRPr="003644C5">
        <w:rPr>
          <w:b/>
          <w:bCs/>
          <w:noProof/>
          <w:lang w:val="ru-RU" w:eastAsia="ru-RU"/>
        </w:rPr>
        <w:drawing>
          <wp:inline distT="0" distB="0" distL="0" distR="0" wp14:anchorId="00BD6602" wp14:editId="595A750F">
            <wp:extent cx="5731510" cy="4265930"/>
            <wp:effectExtent l="0" t="0" r="254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4265930"/>
                    </a:xfrm>
                    <a:prstGeom prst="rect">
                      <a:avLst/>
                    </a:prstGeom>
                  </pic:spPr>
                </pic:pic>
              </a:graphicData>
            </a:graphic>
          </wp:inline>
        </w:drawing>
      </w:r>
      <w:r w:rsidR="006D7609" w:rsidRPr="006F1E78">
        <w:rPr>
          <w:b/>
          <w:bCs/>
        </w:rPr>
        <w:t>202</w:t>
      </w:r>
      <w:r w:rsidR="00AA7034">
        <w:rPr>
          <w:b/>
          <w:bCs/>
        </w:rPr>
        <w:t>4</w:t>
      </w:r>
      <w:r w:rsidR="006D7609" w:rsidRPr="006F1E78">
        <w:rPr>
          <w:b/>
          <w:bCs/>
        </w:rPr>
        <w:t>-20</w:t>
      </w:r>
      <w:r w:rsidR="00AA7034">
        <w:rPr>
          <w:b/>
          <w:bCs/>
        </w:rPr>
        <w:t>30</w:t>
      </w:r>
    </w:p>
    <w:p w14:paraId="28F97321" w14:textId="77777777" w:rsidR="006D7609" w:rsidRPr="006D7609" w:rsidRDefault="006D7609" w:rsidP="006D7609"/>
    <w:p w14:paraId="04C28F76" w14:textId="1CD5C9D6" w:rsidR="00E85617" w:rsidRPr="00E85617" w:rsidRDefault="00AA7034" w:rsidP="006D7609">
      <w:pPr>
        <w:pStyle w:val="Title"/>
        <w:jc w:val="center"/>
        <w:rPr>
          <w:b/>
          <w:bCs/>
        </w:rPr>
      </w:pPr>
      <w:r>
        <w:rPr>
          <w:b/>
          <w:bCs/>
        </w:rPr>
        <w:t>Strategic</w:t>
      </w:r>
      <w:r w:rsidR="005F418E" w:rsidRPr="00D91476">
        <w:rPr>
          <w:b/>
          <w:bCs/>
        </w:rPr>
        <w:t xml:space="preserve"> </w:t>
      </w:r>
      <w:r w:rsidR="00667AD3">
        <w:rPr>
          <w:b/>
          <w:bCs/>
        </w:rPr>
        <w:t>D</w:t>
      </w:r>
      <w:r w:rsidR="005F418E" w:rsidRPr="00D91476">
        <w:rPr>
          <w:b/>
          <w:bCs/>
        </w:rPr>
        <w:t xml:space="preserve">evelopment </w:t>
      </w:r>
      <w:r>
        <w:rPr>
          <w:b/>
          <w:bCs/>
        </w:rPr>
        <w:t>Plan</w:t>
      </w:r>
      <w:r w:rsidR="00E85617" w:rsidRPr="00D91476">
        <w:rPr>
          <w:b/>
          <w:bCs/>
        </w:rPr>
        <w:t xml:space="preserve"> </w:t>
      </w:r>
    </w:p>
    <w:p w14:paraId="37064682" w14:textId="77777777" w:rsidR="006D7609" w:rsidRDefault="006D7609" w:rsidP="00E85617">
      <w:pPr>
        <w:pStyle w:val="Title"/>
        <w:jc w:val="center"/>
        <w:rPr>
          <w:b/>
          <w:bCs/>
        </w:rPr>
      </w:pPr>
    </w:p>
    <w:p w14:paraId="467B9E2C" w14:textId="154E44A0" w:rsidR="00E85617" w:rsidRDefault="008716C5" w:rsidP="00E85617">
      <w:pPr>
        <w:pStyle w:val="Title"/>
        <w:jc w:val="center"/>
        <w:rPr>
          <w:b/>
          <w:bCs/>
        </w:rPr>
      </w:pPr>
      <w:r w:rsidRPr="00236B2C">
        <w:rPr>
          <w:b/>
          <w:bCs/>
        </w:rPr>
        <w:t>of</w:t>
      </w:r>
      <w:r w:rsidR="00E85617" w:rsidRPr="00236B2C">
        <w:rPr>
          <w:b/>
          <w:bCs/>
        </w:rPr>
        <w:t xml:space="preserve"> </w:t>
      </w:r>
      <w:r w:rsidR="003644C5">
        <w:rPr>
          <w:b/>
          <w:bCs/>
        </w:rPr>
        <w:t>t</w:t>
      </w:r>
      <w:r w:rsidR="00424B15" w:rsidRPr="00236B2C">
        <w:rPr>
          <w:b/>
          <w:bCs/>
        </w:rPr>
        <w:t xml:space="preserve">he </w:t>
      </w:r>
      <w:r w:rsidR="003069A7">
        <w:rPr>
          <w:b/>
          <w:bCs/>
        </w:rPr>
        <w:t>PS</w:t>
      </w:r>
      <w:r w:rsidR="00B17789">
        <w:rPr>
          <w:b/>
          <w:bCs/>
        </w:rPr>
        <w:t xml:space="preserve">VE </w:t>
      </w:r>
      <w:r w:rsidR="00B1265C">
        <w:rPr>
          <w:b/>
          <w:bCs/>
        </w:rPr>
        <w:t>Committee</w:t>
      </w:r>
      <w:r w:rsidR="003F3DCD" w:rsidRPr="00236B2C">
        <w:rPr>
          <w:b/>
          <w:bCs/>
        </w:rPr>
        <w:t xml:space="preserve"> </w:t>
      </w:r>
      <w:r w:rsidR="003069A7">
        <w:rPr>
          <w:b/>
          <w:bCs/>
        </w:rPr>
        <w:t xml:space="preserve">under the Government of </w:t>
      </w:r>
      <w:r w:rsidR="003F3DCD" w:rsidRPr="00236B2C">
        <w:rPr>
          <w:b/>
          <w:bCs/>
        </w:rPr>
        <w:t xml:space="preserve">the Republic of </w:t>
      </w:r>
      <w:r w:rsidR="00AA7034">
        <w:rPr>
          <w:b/>
          <w:bCs/>
        </w:rPr>
        <w:t>Tajikistan</w:t>
      </w:r>
    </w:p>
    <w:p w14:paraId="0F6FD07C" w14:textId="77777777" w:rsidR="007F1739" w:rsidRDefault="007F1739" w:rsidP="007F1739"/>
    <w:p w14:paraId="4F9DD7FF" w14:textId="77777777" w:rsidR="007F1739" w:rsidRDefault="007F1739" w:rsidP="007F1739"/>
    <w:p w14:paraId="07AB96DB" w14:textId="77777777" w:rsidR="00E85617" w:rsidRPr="00E85617" w:rsidRDefault="00E85617" w:rsidP="00E85617">
      <w:pPr>
        <w:rPr>
          <w:b/>
          <w:bCs/>
        </w:rPr>
      </w:pPr>
    </w:p>
    <w:p w14:paraId="2FAC4D35" w14:textId="77777777" w:rsidR="00236B2C" w:rsidRDefault="00236B2C" w:rsidP="00F723AA">
      <w:pPr>
        <w:pStyle w:val="Subtitle"/>
        <w:jc w:val="right"/>
        <w:rPr>
          <w:rFonts w:asciiTheme="majorHAnsi" w:hAnsiTheme="majorHAnsi" w:cstheme="majorHAnsi"/>
          <w:b/>
          <w:bCs/>
          <w:sz w:val="44"/>
          <w:szCs w:val="44"/>
        </w:rPr>
      </w:pPr>
    </w:p>
    <w:p w14:paraId="536E9BB2" w14:textId="098BE843" w:rsidR="00E85617" w:rsidRPr="002F6B04" w:rsidRDefault="00B17789" w:rsidP="00F723AA">
      <w:pPr>
        <w:pStyle w:val="Subtitle"/>
        <w:jc w:val="right"/>
        <w:rPr>
          <w:rFonts w:asciiTheme="majorHAnsi" w:hAnsiTheme="majorHAnsi" w:cstheme="majorHAnsi"/>
          <w:b/>
          <w:bCs/>
          <w:color w:val="auto"/>
          <w:sz w:val="44"/>
          <w:szCs w:val="44"/>
        </w:rPr>
      </w:pPr>
      <w:r>
        <w:rPr>
          <w:rFonts w:asciiTheme="majorHAnsi" w:hAnsiTheme="majorHAnsi" w:cstheme="majorHAnsi"/>
          <w:b/>
          <w:bCs/>
          <w:color w:val="auto"/>
          <w:sz w:val="44"/>
          <w:szCs w:val="44"/>
        </w:rPr>
        <w:t>Dushanbe</w:t>
      </w:r>
      <w:r w:rsidR="00456A0E" w:rsidRPr="002F6B04">
        <w:rPr>
          <w:rFonts w:asciiTheme="majorHAnsi" w:hAnsiTheme="majorHAnsi" w:cstheme="majorHAnsi"/>
          <w:b/>
          <w:bCs/>
          <w:color w:val="auto"/>
          <w:sz w:val="44"/>
          <w:szCs w:val="44"/>
        </w:rPr>
        <w:t xml:space="preserve">, </w:t>
      </w:r>
      <w:r w:rsidR="00B72F6C">
        <w:rPr>
          <w:rFonts w:asciiTheme="majorHAnsi" w:hAnsiTheme="majorHAnsi" w:cstheme="majorHAnsi"/>
          <w:b/>
          <w:bCs/>
          <w:color w:val="auto"/>
          <w:sz w:val="44"/>
          <w:szCs w:val="44"/>
        </w:rPr>
        <w:t>August</w:t>
      </w:r>
      <w:r w:rsidR="003F3DCD" w:rsidRPr="002F6B04">
        <w:rPr>
          <w:rFonts w:asciiTheme="majorHAnsi" w:hAnsiTheme="majorHAnsi" w:cstheme="majorHAnsi"/>
          <w:b/>
          <w:bCs/>
          <w:color w:val="auto"/>
          <w:sz w:val="44"/>
          <w:szCs w:val="44"/>
        </w:rPr>
        <w:t xml:space="preserve"> </w:t>
      </w:r>
      <w:r w:rsidR="00456A0E" w:rsidRPr="002F6B04">
        <w:rPr>
          <w:rFonts w:asciiTheme="majorHAnsi" w:hAnsiTheme="majorHAnsi" w:cstheme="majorHAnsi"/>
          <w:b/>
          <w:bCs/>
          <w:color w:val="auto"/>
          <w:sz w:val="44"/>
          <w:szCs w:val="44"/>
        </w:rPr>
        <w:t>202</w:t>
      </w:r>
      <w:r>
        <w:rPr>
          <w:rFonts w:asciiTheme="majorHAnsi" w:hAnsiTheme="majorHAnsi" w:cstheme="majorHAnsi"/>
          <w:b/>
          <w:bCs/>
          <w:color w:val="auto"/>
          <w:sz w:val="44"/>
          <w:szCs w:val="44"/>
        </w:rPr>
        <w:t>4</w:t>
      </w:r>
    </w:p>
    <w:p w14:paraId="481408C1" w14:textId="77777777" w:rsidR="00F42942" w:rsidRDefault="00F42942">
      <w:pPr>
        <w:rPr>
          <w:rFonts w:asciiTheme="majorHAnsi" w:eastAsiaTheme="majorEastAsia" w:hAnsiTheme="majorHAnsi" w:cstheme="majorBidi"/>
          <w:color w:val="2F5496" w:themeColor="accent1" w:themeShade="BF"/>
          <w:sz w:val="32"/>
          <w:szCs w:val="32"/>
        </w:rPr>
      </w:pPr>
      <w:r>
        <w:lastRenderedPageBreak/>
        <w:br w:type="page"/>
      </w:r>
    </w:p>
    <w:p w14:paraId="5557D6A0" w14:textId="109BE7B0" w:rsidR="0073245F" w:rsidRDefault="00F167E2" w:rsidP="00F167E2">
      <w:pPr>
        <w:pStyle w:val="Heading1"/>
      </w:pPr>
      <w:bookmarkStart w:id="0" w:name="_Toc175920239"/>
      <w:bookmarkStart w:id="1" w:name="_Toc178078654"/>
      <w:r>
        <w:lastRenderedPageBreak/>
        <w:t xml:space="preserve">List of </w:t>
      </w:r>
      <w:r w:rsidR="00667AD3">
        <w:t>A</w:t>
      </w:r>
      <w:r w:rsidR="00A323DA">
        <w:t>bbreviations</w:t>
      </w:r>
      <w:bookmarkEnd w:id="0"/>
      <w:bookmarkEnd w:id="1"/>
    </w:p>
    <w:p w14:paraId="25D1A599" w14:textId="77777777" w:rsidR="00F163E7" w:rsidRDefault="00F163E7" w:rsidP="00891523"/>
    <w:tbl>
      <w:tblPr>
        <w:tblW w:w="0" w:type="auto"/>
        <w:tblLook w:val="04A0" w:firstRow="1" w:lastRow="0" w:firstColumn="1" w:lastColumn="0" w:noHBand="0" w:noVBand="1"/>
      </w:tblPr>
      <w:tblGrid>
        <w:gridCol w:w="1980"/>
        <w:gridCol w:w="6237"/>
      </w:tblGrid>
      <w:tr w:rsidR="00512E0E" w14:paraId="7D2624E5" w14:textId="77777777" w:rsidTr="009B7A1C">
        <w:tc>
          <w:tcPr>
            <w:tcW w:w="1980" w:type="dxa"/>
          </w:tcPr>
          <w:p w14:paraId="567CE229" w14:textId="24AEF401" w:rsidR="00512E0E" w:rsidRDefault="00512E0E" w:rsidP="00512E0E">
            <w:r w:rsidRPr="00E32F32">
              <w:rPr>
                <w:sz w:val="24"/>
                <w:lang w:val="en-US"/>
              </w:rPr>
              <w:t>ALC</w:t>
            </w:r>
          </w:p>
        </w:tc>
        <w:tc>
          <w:tcPr>
            <w:tcW w:w="6237" w:type="dxa"/>
          </w:tcPr>
          <w:p w14:paraId="0FFD22A1" w14:textId="7D1E8EAB" w:rsidR="00512E0E" w:rsidRDefault="00512E0E" w:rsidP="00512E0E">
            <w:r w:rsidRPr="00E32F32">
              <w:rPr>
                <w:sz w:val="24"/>
                <w:lang w:val="en-US"/>
              </w:rPr>
              <w:t xml:space="preserve">Adult Learning Centers  </w:t>
            </w:r>
          </w:p>
        </w:tc>
      </w:tr>
      <w:tr w:rsidR="00512E0E" w14:paraId="579ED497" w14:textId="77777777" w:rsidTr="009B7A1C">
        <w:tc>
          <w:tcPr>
            <w:tcW w:w="1980" w:type="dxa"/>
          </w:tcPr>
          <w:p w14:paraId="3B625E0D" w14:textId="3699CFE0" w:rsidR="00512E0E" w:rsidRDefault="00512E0E" w:rsidP="00512E0E">
            <w:r w:rsidRPr="00E32F32">
              <w:rPr>
                <w:rFonts w:ascii="Calibri" w:eastAsia="Calibri" w:hAnsi="Calibri" w:cs="Times New Roman"/>
                <w:sz w:val="24"/>
                <w:szCs w:val="24"/>
              </w:rPr>
              <w:t>CDP</w:t>
            </w:r>
          </w:p>
        </w:tc>
        <w:tc>
          <w:tcPr>
            <w:tcW w:w="6237" w:type="dxa"/>
          </w:tcPr>
          <w:p w14:paraId="035B10C4" w14:textId="7121435A" w:rsidR="00512E0E" w:rsidRDefault="00512E0E" w:rsidP="00512E0E">
            <w:r w:rsidRPr="00E32F32">
              <w:rPr>
                <w:rFonts w:ascii="Calibri" w:eastAsia="Calibri" w:hAnsi="Calibri" w:cs="Times New Roman"/>
                <w:sz w:val="24"/>
                <w:szCs w:val="24"/>
              </w:rPr>
              <w:t xml:space="preserve">Capacity Development Plan </w:t>
            </w:r>
          </w:p>
        </w:tc>
      </w:tr>
      <w:tr w:rsidR="00512E0E" w14:paraId="34E14E76" w14:textId="77777777" w:rsidTr="009B7A1C">
        <w:tc>
          <w:tcPr>
            <w:tcW w:w="1980" w:type="dxa"/>
          </w:tcPr>
          <w:p w14:paraId="034E9733" w14:textId="1B1670CE" w:rsidR="00512E0E" w:rsidRDefault="00512E0E" w:rsidP="00512E0E">
            <w:r w:rsidRPr="00E32F32">
              <w:rPr>
                <w:sz w:val="24"/>
                <w:szCs w:val="24"/>
                <w:lang w:val="en-US"/>
              </w:rPr>
              <w:t>EMIS</w:t>
            </w:r>
          </w:p>
        </w:tc>
        <w:tc>
          <w:tcPr>
            <w:tcW w:w="6237" w:type="dxa"/>
          </w:tcPr>
          <w:p w14:paraId="3EBEB2E2" w14:textId="01738C61" w:rsidR="00512E0E" w:rsidRDefault="00512E0E" w:rsidP="00512E0E">
            <w:r w:rsidRPr="00E32F32">
              <w:rPr>
                <w:sz w:val="24"/>
                <w:szCs w:val="24"/>
                <w:lang w:val="en-US"/>
              </w:rPr>
              <w:t xml:space="preserve">Education Management Information System  </w:t>
            </w:r>
          </w:p>
        </w:tc>
      </w:tr>
      <w:tr w:rsidR="00512E0E" w14:paraId="0E027F84" w14:textId="77777777" w:rsidTr="009B7A1C">
        <w:tc>
          <w:tcPr>
            <w:tcW w:w="1980" w:type="dxa"/>
          </w:tcPr>
          <w:p w14:paraId="428BCDD9" w14:textId="00C16B3A" w:rsidR="00512E0E" w:rsidRDefault="00512E0E" w:rsidP="00512E0E">
            <w:r w:rsidRPr="00E32F32">
              <w:rPr>
                <w:rFonts w:ascii="Calibri" w:eastAsia="Calibri" w:hAnsi="Calibri" w:cs="Times New Roman"/>
                <w:sz w:val="24"/>
                <w:szCs w:val="24"/>
              </w:rPr>
              <w:t>EU</w:t>
            </w:r>
          </w:p>
        </w:tc>
        <w:tc>
          <w:tcPr>
            <w:tcW w:w="6237" w:type="dxa"/>
          </w:tcPr>
          <w:p w14:paraId="1F39F897" w14:textId="3BF17170" w:rsidR="00512E0E" w:rsidRDefault="00512E0E" w:rsidP="00512E0E">
            <w:r w:rsidRPr="00E32F32">
              <w:rPr>
                <w:rFonts w:ascii="Calibri" w:eastAsia="Calibri" w:hAnsi="Calibri" w:cs="Times New Roman"/>
                <w:sz w:val="24"/>
                <w:szCs w:val="24"/>
              </w:rPr>
              <w:t xml:space="preserve">European Union </w:t>
            </w:r>
          </w:p>
        </w:tc>
      </w:tr>
      <w:tr w:rsidR="00512E0E" w14:paraId="57DC518E" w14:textId="77777777" w:rsidTr="009B7A1C">
        <w:tc>
          <w:tcPr>
            <w:tcW w:w="1980" w:type="dxa"/>
          </w:tcPr>
          <w:p w14:paraId="10E2A972" w14:textId="18E81A6C" w:rsidR="00512E0E" w:rsidRDefault="00512E0E" w:rsidP="00512E0E">
            <w:r w:rsidRPr="00E32F32">
              <w:rPr>
                <w:rFonts w:ascii="Calibri" w:eastAsia="Calibri" w:hAnsi="Calibri" w:cs="Times New Roman"/>
                <w:sz w:val="24"/>
                <w:lang w:val="en-US"/>
              </w:rPr>
              <w:t>GNI</w:t>
            </w:r>
          </w:p>
        </w:tc>
        <w:tc>
          <w:tcPr>
            <w:tcW w:w="6237" w:type="dxa"/>
          </w:tcPr>
          <w:p w14:paraId="133AF52C" w14:textId="00C7B157" w:rsidR="00512E0E" w:rsidRDefault="00512E0E" w:rsidP="00512E0E">
            <w:r w:rsidRPr="00E32F32">
              <w:rPr>
                <w:rFonts w:ascii="Calibri" w:eastAsia="Calibri" w:hAnsi="Calibri" w:cs="Times New Roman"/>
                <w:sz w:val="24"/>
                <w:lang w:val="en-US"/>
              </w:rPr>
              <w:t xml:space="preserve">Gross National Income </w:t>
            </w:r>
          </w:p>
        </w:tc>
      </w:tr>
      <w:tr w:rsidR="00512E0E" w14:paraId="1A6B6A21" w14:textId="77777777" w:rsidTr="009B7A1C">
        <w:tc>
          <w:tcPr>
            <w:tcW w:w="1980" w:type="dxa"/>
          </w:tcPr>
          <w:p w14:paraId="1AFDD417" w14:textId="0888727B" w:rsidR="00512E0E" w:rsidRDefault="00512E0E" w:rsidP="00512E0E">
            <w:r w:rsidRPr="00E32F32">
              <w:rPr>
                <w:sz w:val="24"/>
                <w:lang w:val="en-US"/>
              </w:rPr>
              <w:t>HEI</w:t>
            </w:r>
          </w:p>
        </w:tc>
        <w:tc>
          <w:tcPr>
            <w:tcW w:w="6237" w:type="dxa"/>
          </w:tcPr>
          <w:p w14:paraId="16BE37B2" w14:textId="472345B5" w:rsidR="00512E0E" w:rsidRDefault="00512E0E" w:rsidP="00512E0E">
            <w:r w:rsidRPr="00E32F32">
              <w:rPr>
                <w:sz w:val="24"/>
                <w:lang w:val="en-US"/>
              </w:rPr>
              <w:t xml:space="preserve">Higher educational institutions </w:t>
            </w:r>
          </w:p>
        </w:tc>
      </w:tr>
      <w:tr w:rsidR="00512E0E" w14:paraId="67CD74E3" w14:textId="77777777" w:rsidTr="009B7A1C">
        <w:tc>
          <w:tcPr>
            <w:tcW w:w="1980" w:type="dxa"/>
          </w:tcPr>
          <w:p w14:paraId="31476A46" w14:textId="4C8B8A39" w:rsidR="00512E0E" w:rsidRDefault="00512E0E" w:rsidP="00512E0E">
            <w:r w:rsidRPr="00E32F32">
              <w:rPr>
                <w:sz w:val="24"/>
                <w:lang w:val="en-US"/>
              </w:rPr>
              <w:t>MDA</w:t>
            </w:r>
          </w:p>
        </w:tc>
        <w:tc>
          <w:tcPr>
            <w:tcW w:w="6237" w:type="dxa"/>
          </w:tcPr>
          <w:p w14:paraId="1BC4CBDC" w14:textId="09AA21D6" w:rsidR="00512E0E" w:rsidRDefault="00512E0E" w:rsidP="00512E0E">
            <w:r w:rsidRPr="00E32F32">
              <w:rPr>
                <w:sz w:val="24"/>
                <w:lang w:val="en-US"/>
              </w:rPr>
              <w:t xml:space="preserve">Ministries, departments and agencies  </w:t>
            </w:r>
          </w:p>
        </w:tc>
      </w:tr>
      <w:tr w:rsidR="00512E0E" w14:paraId="348CFDA2" w14:textId="77777777" w:rsidTr="009B7A1C">
        <w:tc>
          <w:tcPr>
            <w:tcW w:w="1980" w:type="dxa"/>
          </w:tcPr>
          <w:p w14:paraId="2C464DA7" w14:textId="2AF0F042" w:rsidR="00512E0E" w:rsidRDefault="00D91935" w:rsidP="00512E0E">
            <w:r w:rsidRPr="00E32F32">
              <w:rPr>
                <w:sz w:val="24"/>
                <w:lang w:val="en-US"/>
              </w:rPr>
              <w:t>MoES</w:t>
            </w:r>
          </w:p>
        </w:tc>
        <w:tc>
          <w:tcPr>
            <w:tcW w:w="6237" w:type="dxa"/>
          </w:tcPr>
          <w:p w14:paraId="201DDBFB" w14:textId="3FB86CFC" w:rsidR="00512E0E" w:rsidRDefault="00512E0E" w:rsidP="00512E0E">
            <w:r w:rsidRPr="00E32F32">
              <w:rPr>
                <w:sz w:val="24"/>
                <w:lang w:val="en-US"/>
              </w:rPr>
              <w:t xml:space="preserve">Ministry of Education and Science </w:t>
            </w:r>
          </w:p>
        </w:tc>
      </w:tr>
      <w:tr w:rsidR="00512E0E" w14:paraId="5731F302" w14:textId="77777777" w:rsidTr="009B7A1C">
        <w:tc>
          <w:tcPr>
            <w:tcW w:w="1980" w:type="dxa"/>
          </w:tcPr>
          <w:p w14:paraId="1FEAF457" w14:textId="484416B9" w:rsidR="00512E0E" w:rsidRDefault="00D91935" w:rsidP="00512E0E">
            <w:r w:rsidRPr="00E32F32">
              <w:rPr>
                <w:sz w:val="24"/>
                <w:lang w:val="en-US"/>
              </w:rPr>
              <w:t>MoF</w:t>
            </w:r>
          </w:p>
        </w:tc>
        <w:tc>
          <w:tcPr>
            <w:tcW w:w="6237" w:type="dxa"/>
          </w:tcPr>
          <w:p w14:paraId="13AC61D5" w14:textId="4442EA4C" w:rsidR="00512E0E" w:rsidRDefault="00512E0E" w:rsidP="00512E0E">
            <w:r w:rsidRPr="00E32F32">
              <w:rPr>
                <w:sz w:val="24"/>
                <w:lang w:val="en-US"/>
              </w:rPr>
              <w:t xml:space="preserve">Ministry of Finance </w:t>
            </w:r>
          </w:p>
        </w:tc>
      </w:tr>
      <w:tr w:rsidR="00512E0E" w14:paraId="40D81BB6" w14:textId="77777777" w:rsidTr="009B7A1C">
        <w:tc>
          <w:tcPr>
            <w:tcW w:w="1980" w:type="dxa"/>
          </w:tcPr>
          <w:p w14:paraId="407A7DA0" w14:textId="0B92547A" w:rsidR="00512E0E" w:rsidRDefault="00D91935" w:rsidP="00512E0E">
            <w:r w:rsidRPr="00E32F32">
              <w:rPr>
                <w:sz w:val="24"/>
                <w:lang w:val="en-US"/>
              </w:rPr>
              <w:t>MoLME</w:t>
            </w:r>
          </w:p>
        </w:tc>
        <w:tc>
          <w:tcPr>
            <w:tcW w:w="6237" w:type="dxa"/>
          </w:tcPr>
          <w:p w14:paraId="36324043" w14:textId="2D738607" w:rsidR="00512E0E" w:rsidRDefault="00512E0E" w:rsidP="00512E0E">
            <w:r w:rsidRPr="00E32F32">
              <w:rPr>
                <w:sz w:val="24"/>
                <w:lang w:val="en-US"/>
              </w:rPr>
              <w:t xml:space="preserve">Ministry of </w:t>
            </w:r>
            <w:r w:rsidRPr="00B72F6C">
              <w:rPr>
                <w:sz w:val="24"/>
              </w:rPr>
              <w:t>Labour</w:t>
            </w:r>
            <w:r w:rsidRPr="00E32F32">
              <w:rPr>
                <w:sz w:val="24"/>
                <w:lang w:val="en-US"/>
              </w:rPr>
              <w:t xml:space="preserve">, Migration and Employment    </w:t>
            </w:r>
          </w:p>
        </w:tc>
      </w:tr>
      <w:tr w:rsidR="00512E0E" w14:paraId="3F2679F0" w14:textId="77777777" w:rsidTr="009B7A1C">
        <w:tc>
          <w:tcPr>
            <w:tcW w:w="1980" w:type="dxa"/>
          </w:tcPr>
          <w:p w14:paraId="2D8E606B" w14:textId="06DAE742" w:rsidR="00512E0E" w:rsidRDefault="00D91935" w:rsidP="00512E0E">
            <w:r w:rsidRPr="00E32F32">
              <w:rPr>
                <w:sz w:val="24"/>
                <w:lang w:val="en-US"/>
              </w:rPr>
              <w:t>LEC</w:t>
            </w:r>
          </w:p>
        </w:tc>
        <w:tc>
          <w:tcPr>
            <w:tcW w:w="6237" w:type="dxa"/>
          </w:tcPr>
          <w:p w14:paraId="4A15BDFD" w14:textId="448DFB79" w:rsidR="00512E0E" w:rsidRDefault="00512E0E" w:rsidP="00512E0E">
            <w:r w:rsidRPr="00E32F32">
              <w:rPr>
                <w:sz w:val="24"/>
                <w:lang w:val="en-US"/>
              </w:rPr>
              <w:t xml:space="preserve">Local Employment </w:t>
            </w:r>
            <w:r w:rsidR="00B72F6C" w:rsidRPr="00E32F32">
              <w:rPr>
                <w:sz w:val="24"/>
                <w:lang w:val="en-US"/>
              </w:rPr>
              <w:t>Centers</w:t>
            </w:r>
            <w:r w:rsidRPr="00E32F32">
              <w:rPr>
                <w:sz w:val="24"/>
                <w:lang w:val="en-US"/>
              </w:rPr>
              <w:t xml:space="preserve"> </w:t>
            </w:r>
          </w:p>
        </w:tc>
      </w:tr>
      <w:tr w:rsidR="00512E0E" w14:paraId="04DD1BF2" w14:textId="77777777" w:rsidTr="009B7A1C">
        <w:tc>
          <w:tcPr>
            <w:tcW w:w="1980" w:type="dxa"/>
          </w:tcPr>
          <w:p w14:paraId="0B366F28" w14:textId="11F6BFAE" w:rsidR="00512E0E" w:rsidRDefault="00D91935" w:rsidP="00512E0E">
            <w:r w:rsidRPr="00E32F32">
              <w:rPr>
                <w:sz w:val="24"/>
                <w:lang w:val="en-US"/>
              </w:rPr>
              <w:t>LMIC</w:t>
            </w:r>
          </w:p>
        </w:tc>
        <w:tc>
          <w:tcPr>
            <w:tcW w:w="6237" w:type="dxa"/>
          </w:tcPr>
          <w:p w14:paraId="4252FDBD" w14:textId="3FAE1534" w:rsidR="00512E0E" w:rsidRDefault="00512E0E" w:rsidP="00512E0E">
            <w:r w:rsidRPr="00E32F32">
              <w:rPr>
                <w:sz w:val="24"/>
                <w:lang w:val="en-US"/>
              </w:rPr>
              <w:t xml:space="preserve">Lower Middle-Income Country  </w:t>
            </w:r>
          </w:p>
        </w:tc>
      </w:tr>
      <w:tr w:rsidR="00512E0E" w14:paraId="01525A25" w14:textId="77777777" w:rsidTr="009B7A1C">
        <w:tc>
          <w:tcPr>
            <w:tcW w:w="1980" w:type="dxa"/>
          </w:tcPr>
          <w:p w14:paraId="0299E23F" w14:textId="31A3FDCA" w:rsidR="00512E0E" w:rsidRDefault="00D91935" w:rsidP="00512E0E">
            <w:r w:rsidRPr="00E32F32">
              <w:rPr>
                <w:sz w:val="24"/>
                <w:lang w:val="en-US"/>
              </w:rPr>
              <w:t>NDS</w:t>
            </w:r>
          </w:p>
        </w:tc>
        <w:tc>
          <w:tcPr>
            <w:tcW w:w="6237" w:type="dxa"/>
          </w:tcPr>
          <w:p w14:paraId="64894614" w14:textId="051FA0FB" w:rsidR="00512E0E" w:rsidRDefault="00512E0E" w:rsidP="00512E0E">
            <w:r w:rsidRPr="00E32F32">
              <w:rPr>
                <w:sz w:val="24"/>
                <w:lang w:val="en-US"/>
              </w:rPr>
              <w:t xml:space="preserve">National Development Strategy  </w:t>
            </w:r>
          </w:p>
        </w:tc>
      </w:tr>
      <w:tr w:rsidR="00512E0E" w14:paraId="0FE9ADDF" w14:textId="77777777" w:rsidTr="009B7A1C">
        <w:tc>
          <w:tcPr>
            <w:tcW w:w="1980" w:type="dxa"/>
          </w:tcPr>
          <w:p w14:paraId="6DCF612D" w14:textId="3EC99771" w:rsidR="00512E0E" w:rsidRDefault="00D91935" w:rsidP="00512E0E">
            <w:r w:rsidRPr="00E32F32">
              <w:rPr>
                <w:rFonts w:ascii="Calibri" w:eastAsia="Calibri" w:hAnsi="Calibri" w:cs="Times New Roman"/>
                <w:sz w:val="24"/>
                <w:lang w:val="en-US"/>
              </w:rPr>
              <w:t>NEET</w:t>
            </w:r>
          </w:p>
        </w:tc>
        <w:tc>
          <w:tcPr>
            <w:tcW w:w="6237" w:type="dxa"/>
          </w:tcPr>
          <w:p w14:paraId="47CFF4A8" w14:textId="42DBCD1D" w:rsidR="00512E0E" w:rsidRDefault="00512E0E" w:rsidP="00512E0E">
            <w:r w:rsidRPr="00E32F32">
              <w:rPr>
                <w:rFonts w:ascii="Calibri" w:eastAsia="Calibri" w:hAnsi="Calibri" w:cs="Times New Roman"/>
                <w:sz w:val="24"/>
                <w:lang w:val="en-US"/>
              </w:rPr>
              <w:t xml:space="preserve">Not in employment, education or training  </w:t>
            </w:r>
          </w:p>
        </w:tc>
      </w:tr>
      <w:tr w:rsidR="00512E0E" w14:paraId="7A0BD3F4" w14:textId="77777777" w:rsidTr="009B7A1C">
        <w:tc>
          <w:tcPr>
            <w:tcW w:w="1980" w:type="dxa"/>
          </w:tcPr>
          <w:p w14:paraId="69740D9A" w14:textId="7B53C8D0" w:rsidR="00512E0E" w:rsidRDefault="00D91935" w:rsidP="00512E0E">
            <w:r w:rsidRPr="00E32F32">
              <w:rPr>
                <w:rFonts w:ascii="Calibri" w:eastAsia="Calibri" w:hAnsi="Calibri" w:cs="Times New Roman"/>
                <w:bCs/>
                <w:sz w:val="24"/>
                <w:szCs w:val="24"/>
                <w:lang w:val="en-US"/>
              </w:rPr>
              <w:t>NGO</w:t>
            </w:r>
          </w:p>
        </w:tc>
        <w:tc>
          <w:tcPr>
            <w:tcW w:w="6237" w:type="dxa"/>
          </w:tcPr>
          <w:p w14:paraId="243AAD01" w14:textId="62965DEE" w:rsidR="00512E0E" w:rsidRDefault="00512E0E" w:rsidP="00512E0E">
            <w:r w:rsidRPr="00E32F32">
              <w:rPr>
                <w:rFonts w:ascii="Calibri" w:eastAsia="Calibri" w:hAnsi="Calibri" w:cs="Times New Roman"/>
                <w:bCs/>
                <w:sz w:val="24"/>
                <w:szCs w:val="24"/>
                <w:lang w:val="en-US"/>
              </w:rPr>
              <w:t xml:space="preserve">Non-governmental organization  </w:t>
            </w:r>
          </w:p>
        </w:tc>
      </w:tr>
      <w:tr w:rsidR="00512E0E" w14:paraId="3FC440C4" w14:textId="77777777" w:rsidTr="009B7A1C">
        <w:tc>
          <w:tcPr>
            <w:tcW w:w="1980" w:type="dxa"/>
          </w:tcPr>
          <w:p w14:paraId="0E7471A9" w14:textId="784225D4" w:rsidR="00512E0E" w:rsidRDefault="00D91935" w:rsidP="00512E0E">
            <w:r w:rsidRPr="00E32F32">
              <w:rPr>
                <w:sz w:val="24"/>
                <w:lang w:val="en-US"/>
              </w:rPr>
              <w:t>PSVE Committee</w:t>
            </w:r>
          </w:p>
        </w:tc>
        <w:tc>
          <w:tcPr>
            <w:tcW w:w="6237" w:type="dxa"/>
          </w:tcPr>
          <w:p w14:paraId="2439281A" w14:textId="44E4FBA0" w:rsidR="00512E0E" w:rsidRDefault="00512E0E" w:rsidP="00512E0E">
            <w:r w:rsidRPr="00E32F32">
              <w:rPr>
                <w:sz w:val="24"/>
                <w:lang w:val="en-US"/>
              </w:rPr>
              <w:t>Committee for Primary and Secondary Education under the Government of Tajikistan</w:t>
            </w:r>
          </w:p>
        </w:tc>
      </w:tr>
      <w:tr w:rsidR="00512E0E" w14:paraId="3DD5DA29" w14:textId="77777777" w:rsidTr="009B7A1C">
        <w:tc>
          <w:tcPr>
            <w:tcW w:w="1980" w:type="dxa"/>
          </w:tcPr>
          <w:p w14:paraId="42801863" w14:textId="22BFDC78" w:rsidR="00512E0E" w:rsidRDefault="00D91935" w:rsidP="00512E0E">
            <w:r w:rsidRPr="00E32F32">
              <w:rPr>
                <w:sz w:val="24"/>
                <w:lang w:val="en-US"/>
              </w:rPr>
              <w:t>PVET</w:t>
            </w:r>
          </w:p>
        </w:tc>
        <w:tc>
          <w:tcPr>
            <w:tcW w:w="6237" w:type="dxa"/>
          </w:tcPr>
          <w:p w14:paraId="4734560C" w14:textId="605B17F9" w:rsidR="00512E0E" w:rsidRDefault="00512E0E" w:rsidP="00512E0E">
            <w:r w:rsidRPr="00E32F32">
              <w:rPr>
                <w:sz w:val="24"/>
                <w:lang w:val="en-US"/>
              </w:rPr>
              <w:t xml:space="preserve">Primary </w:t>
            </w:r>
            <w:r w:rsidRPr="00E32F32">
              <w:rPr>
                <w:sz w:val="24"/>
                <w:szCs w:val="24"/>
                <w:lang w:val="en-US"/>
              </w:rPr>
              <w:t>Vocational Education and Training</w:t>
            </w:r>
          </w:p>
        </w:tc>
      </w:tr>
      <w:tr w:rsidR="00512E0E" w14:paraId="528D5735" w14:textId="77777777" w:rsidTr="009B7A1C">
        <w:tc>
          <w:tcPr>
            <w:tcW w:w="1980" w:type="dxa"/>
          </w:tcPr>
          <w:p w14:paraId="697101DF" w14:textId="683AE7FA" w:rsidR="00512E0E" w:rsidRDefault="00D91935" w:rsidP="00512E0E">
            <w:r w:rsidRPr="00E32F32">
              <w:rPr>
                <w:sz w:val="24"/>
                <w:szCs w:val="24"/>
                <w:lang w:val="en-US"/>
              </w:rPr>
              <w:t>RM</w:t>
            </w:r>
          </w:p>
        </w:tc>
        <w:tc>
          <w:tcPr>
            <w:tcW w:w="6237" w:type="dxa"/>
          </w:tcPr>
          <w:p w14:paraId="2F61B5EF" w14:textId="2408DAA9" w:rsidR="00512E0E" w:rsidRDefault="00512E0E" w:rsidP="00512E0E">
            <w:r w:rsidRPr="00E32F32">
              <w:rPr>
                <w:sz w:val="24"/>
                <w:szCs w:val="24"/>
                <w:lang w:val="en-US"/>
              </w:rPr>
              <w:t>Risk Management</w:t>
            </w:r>
          </w:p>
        </w:tc>
      </w:tr>
      <w:tr w:rsidR="00512E0E" w14:paraId="261A694F" w14:textId="77777777" w:rsidTr="009B7A1C">
        <w:tc>
          <w:tcPr>
            <w:tcW w:w="1980" w:type="dxa"/>
          </w:tcPr>
          <w:p w14:paraId="7181C8E5" w14:textId="328C414B" w:rsidR="00512E0E" w:rsidRDefault="00D91935" w:rsidP="00512E0E">
            <w:r w:rsidRPr="00E32F32">
              <w:rPr>
                <w:sz w:val="24"/>
                <w:szCs w:val="24"/>
                <w:lang w:val="en-US"/>
              </w:rPr>
              <w:t>SVET</w:t>
            </w:r>
          </w:p>
        </w:tc>
        <w:tc>
          <w:tcPr>
            <w:tcW w:w="6237" w:type="dxa"/>
          </w:tcPr>
          <w:p w14:paraId="1B04E6E4" w14:textId="2250FB4A" w:rsidR="00512E0E" w:rsidRDefault="00512E0E" w:rsidP="00512E0E">
            <w:r w:rsidRPr="00E32F32">
              <w:rPr>
                <w:sz w:val="24"/>
                <w:szCs w:val="24"/>
                <w:lang w:val="en-US"/>
              </w:rPr>
              <w:t>Secondary Vocational Education and Training</w:t>
            </w:r>
          </w:p>
        </w:tc>
      </w:tr>
      <w:tr w:rsidR="00512E0E" w14:paraId="30346FAD" w14:textId="77777777" w:rsidTr="009B7A1C">
        <w:tc>
          <w:tcPr>
            <w:tcW w:w="1980" w:type="dxa"/>
          </w:tcPr>
          <w:p w14:paraId="1ED593BF" w14:textId="102C10AD" w:rsidR="00512E0E" w:rsidRDefault="00D91935" w:rsidP="00512E0E">
            <w:r w:rsidRPr="00E32F32">
              <w:rPr>
                <w:sz w:val="24"/>
                <w:szCs w:val="24"/>
                <w:lang w:val="en-US"/>
              </w:rPr>
              <w:t>TA</w:t>
            </w:r>
          </w:p>
        </w:tc>
        <w:tc>
          <w:tcPr>
            <w:tcW w:w="6237" w:type="dxa"/>
          </w:tcPr>
          <w:p w14:paraId="0291D8BD" w14:textId="337D5BB0" w:rsidR="00512E0E" w:rsidRDefault="00512E0E" w:rsidP="00512E0E">
            <w:r w:rsidRPr="00E32F32">
              <w:rPr>
                <w:sz w:val="24"/>
                <w:szCs w:val="24"/>
                <w:lang w:val="en-US"/>
              </w:rPr>
              <w:t>Technical Assistance</w:t>
            </w:r>
          </w:p>
        </w:tc>
      </w:tr>
      <w:tr w:rsidR="00512E0E" w14:paraId="7BE8222F" w14:textId="77777777" w:rsidTr="009B7A1C">
        <w:tc>
          <w:tcPr>
            <w:tcW w:w="1980" w:type="dxa"/>
          </w:tcPr>
          <w:p w14:paraId="386A12FA" w14:textId="0C20352A" w:rsidR="00512E0E" w:rsidRDefault="00D91935" w:rsidP="00512E0E">
            <w:r w:rsidRPr="00E32F32">
              <w:rPr>
                <w:sz w:val="24"/>
                <w:szCs w:val="24"/>
                <w:lang w:val="en-US"/>
              </w:rPr>
              <w:t>TVET</w:t>
            </w:r>
          </w:p>
        </w:tc>
        <w:tc>
          <w:tcPr>
            <w:tcW w:w="6237" w:type="dxa"/>
          </w:tcPr>
          <w:p w14:paraId="5866D437" w14:textId="39FA10A2" w:rsidR="00512E0E" w:rsidRDefault="00512E0E" w:rsidP="00512E0E">
            <w:r w:rsidRPr="00E32F32">
              <w:rPr>
                <w:sz w:val="24"/>
                <w:szCs w:val="24"/>
                <w:lang w:val="en-US"/>
              </w:rPr>
              <w:t xml:space="preserve">Technical-Vocational Education and Training </w:t>
            </w:r>
          </w:p>
        </w:tc>
      </w:tr>
      <w:tr w:rsidR="00512E0E" w14:paraId="0B182B5D" w14:textId="77777777" w:rsidTr="009B7A1C">
        <w:tc>
          <w:tcPr>
            <w:tcW w:w="1980" w:type="dxa"/>
          </w:tcPr>
          <w:p w14:paraId="193600F7" w14:textId="4A37510C" w:rsidR="00512E0E" w:rsidRDefault="00D91935" w:rsidP="00512E0E">
            <w:r w:rsidRPr="00E32F32">
              <w:rPr>
                <w:sz w:val="24"/>
                <w:lang w:val="en-US"/>
              </w:rPr>
              <w:t>VET</w:t>
            </w:r>
          </w:p>
        </w:tc>
        <w:tc>
          <w:tcPr>
            <w:tcW w:w="6237" w:type="dxa"/>
          </w:tcPr>
          <w:p w14:paraId="47CFD481" w14:textId="5D334FDB" w:rsidR="00512E0E" w:rsidRDefault="00512E0E" w:rsidP="00512E0E">
            <w:r w:rsidRPr="00E32F32">
              <w:rPr>
                <w:sz w:val="24"/>
                <w:szCs w:val="24"/>
                <w:lang w:val="en-US"/>
              </w:rPr>
              <w:t xml:space="preserve">Vocational Education and Training </w:t>
            </w:r>
          </w:p>
        </w:tc>
      </w:tr>
    </w:tbl>
    <w:p w14:paraId="32446A45" w14:textId="77777777" w:rsidR="00891523" w:rsidRDefault="00891523" w:rsidP="00891523"/>
    <w:p w14:paraId="05ADAB0B" w14:textId="77777777" w:rsidR="00E85617" w:rsidRDefault="00E85617" w:rsidP="00891523">
      <w:r>
        <w:br w:type="page"/>
      </w:r>
    </w:p>
    <w:p w14:paraId="72876D88" w14:textId="77777777" w:rsidR="0073245F" w:rsidRPr="0073245F" w:rsidRDefault="0073245F" w:rsidP="0073245F"/>
    <w:sdt>
      <w:sdtPr>
        <w:rPr>
          <w:rFonts w:asciiTheme="minorHAnsi" w:eastAsiaTheme="minorHAnsi" w:hAnsiTheme="minorHAnsi" w:cstheme="minorBidi"/>
          <w:color w:val="auto"/>
          <w:sz w:val="22"/>
          <w:szCs w:val="22"/>
          <w:lang w:val="en-GB"/>
        </w:rPr>
        <w:id w:val="922216384"/>
        <w:docPartObj>
          <w:docPartGallery w:val="Table of Contents"/>
          <w:docPartUnique/>
        </w:docPartObj>
      </w:sdtPr>
      <w:sdtEndPr>
        <w:rPr>
          <w:b/>
          <w:bCs/>
          <w:noProof/>
        </w:rPr>
      </w:sdtEndPr>
      <w:sdtContent>
        <w:p w14:paraId="5081DE82" w14:textId="77777777" w:rsidR="00B427C0" w:rsidRPr="00C378F7" w:rsidRDefault="00090CCA">
          <w:pPr>
            <w:pStyle w:val="TOCHeading"/>
            <w:rPr>
              <w:color w:val="00B0F0"/>
              <w:sz w:val="24"/>
              <w:szCs w:val="24"/>
            </w:rPr>
          </w:pPr>
          <w:r w:rsidRPr="00C378F7">
            <w:rPr>
              <w:rFonts w:asciiTheme="minorHAnsi" w:eastAsiaTheme="minorHAnsi" w:hAnsiTheme="minorHAnsi" w:cstheme="minorBidi"/>
              <w:color w:val="00B0F0"/>
              <w:sz w:val="24"/>
              <w:szCs w:val="24"/>
              <w:lang w:val="en-GB"/>
            </w:rPr>
            <w:t xml:space="preserve">Table of Content </w:t>
          </w:r>
        </w:p>
        <w:p w14:paraId="2B51297B" w14:textId="65501081" w:rsidR="0065169F" w:rsidRDefault="00842F62">
          <w:pPr>
            <w:pStyle w:val="TOC1"/>
            <w:rPr>
              <w:rFonts w:eastAsiaTheme="minorEastAsia"/>
              <w:noProof/>
              <w:kern w:val="2"/>
              <w:sz w:val="24"/>
              <w:szCs w:val="24"/>
              <w:lang w:eastAsia="en-GB"/>
              <w14:ligatures w14:val="standardContextual"/>
            </w:rPr>
          </w:pPr>
          <w:r w:rsidRPr="00C378F7">
            <w:fldChar w:fldCharType="begin"/>
          </w:r>
          <w:r w:rsidR="00B427C0" w:rsidRPr="00C378F7">
            <w:instrText xml:space="preserve"> TOC \o "1-3" \h \z \u </w:instrText>
          </w:r>
          <w:r w:rsidRPr="00C378F7">
            <w:fldChar w:fldCharType="separate"/>
          </w:r>
          <w:hyperlink w:anchor="_Toc178078654" w:history="1">
            <w:r w:rsidR="0065169F" w:rsidRPr="006A4E4C">
              <w:rPr>
                <w:rStyle w:val="Hyperlink"/>
                <w:noProof/>
              </w:rPr>
              <w:t>List of Abbreviations</w:t>
            </w:r>
            <w:r w:rsidR="0065169F">
              <w:rPr>
                <w:noProof/>
                <w:webHidden/>
              </w:rPr>
              <w:tab/>
            </w:r>
            <w:r w:rsidR="0065169F">
              <w:rPr>
                <w:noProof/>
                <w:webHidden/>
              </w:rPr>
              <w:fldChar w:fldCharType="begin"/>
            </w:r>
            <w:r w:rsidR="0065169F">
              <w:rPr>
                <w:noProof/>
                <w:webHidden/>
              </w:rPr>
              <w:instrText xml:space="preserve"> PAGEREF _Toc178078654 \h </w:instrText>
            </w:r>
            <w:r w:rsidR="0065169F">
              <w:rPr>
                <w:noProof/>
                <w:webHidden/>
              </w:rPr>
            </w:r>
            <w:r w:rsidR="0065169F">
              <w:rPr>
                <w:noProof/>
                <w:webHidden/>
              </w:rPr>
              <w:fldChar w:fldCharType="separate"/>
            </w:r>
            <w:r w:rsidR="0065169F">
              <w:rPr>
                <w:noProof/>
                <w:webHidden/>
              </w:rPr>
              <w:t>2</w:t>
            </w:r>
            <w:r w:rsidR="0065169F">
              <w:rPr>
                <w:noProof/>
                <w:webHidden/>
              </w:rPr>
              <w:fldChar w:fldCharType="end"/>
            </w:r>
          </w:hyperlink>
        </w:p>
        <w:p w14:paraId="63B10ECD" w14:textId="3CC2A4DA" w:rsidR="0065169F" w:rsidRDefault="0065169F">
          <w:pPr>
            <w:pStyle w:val="TOC1"/>
            <w:rPr>
              <w:rFonts w:eastAsiaTheme="minorEastAsia"/>
              <w:noProof/>
              <w:kern w:val="2"/>
              <w:sz w:val="24"/>
              <w:szCs w:val="24"/>
              <w:lang w:eastAsia="en-GB"/>
              <w14:ligatures w14:val="standardContextual"/>
            </w:rPr>
          </w:pPr>
          <w:hyperlink w:anchor="_Toc178078655" w:history="1">
            <w:r w:rsidRPr="006A4E4C">
              <w:rPr>
                <w:rStyle w:val="Hyperlink"/>
                <w:noProof/>
              </w:rPr>
              <w:t>Foreword by the Chairman of the committee</w:t>
            </w:r>
            <w:r>
              <w:rPr>
                <w:noProof/>
                <w:webHidden/>
              </w:rPr>
              <w:tab/>
            </w:r>
            <w:r>
              <w:rPr>
                <w:noProof/>
                <w:webHidden/>
              </w:rPr>
              <w:fldChar w:fldCharType="begin"/>
            </w:r>
            <w:r>
              <w:rPr>
                <w:noProof/>
                <w:webHidden/>
              </w:rPr>
              <w:instrText xml:space="preserve"> PAGEREF _Toc178078655 \h </w:instrText>
            </w:r>
            <w:r>
              <w:rPr>
                <w:noProof/>
                <w:webHidden/>
              </w:rPr>
            </w:r>
            <w:r>
              <w:rPr>
                <w:noProof/>
                <w:webHidden/>
              </w:rPr>
              <w:fldChar w:fldCharType="separate"/>
            </w:r>
            <w:r>
              <w:rPr>
                <w:noProof/>
                <w:webHidden/>
              </w:rPr>
              <w:t>4</w:t>
            </w:r>
            <w:r>
              <w:rPr>
                <w:noProof/>
                <w:webHidden/>
              </w:rPr>
              <w:fldChar w:fldCharType="end"/>
            </w:r>
          </w:hyperlink>
        </w:p>
        <w:p w14:paraId="1A91B461" w14:textId="16E56474" w:rsidR="0065169F" w:rsidRDefault="0065169F">
          <w:pPr>
            <w:pStyle w:val="TOC1"/>
            <w:rPr>
              <w:rFonts w:eastAsiaTheme="minorEastAsia"/>
              <w:noProof/>
              <w:kern w:val="2"/>
              <w:sz w:val="24"/>
              <w:szCs w:val="24"/>
              <w:lang w:eastAsia="en-GB"/>
              <w14:ligatures w14:val="standardContextual"/>
            </w:rPr>
          </w:pPr>
          <w:hyperlink w:anchor="_Toc178078656" w:history="1">
            <w:r w:rsidRPr="006A4E4C">
              <w:rPr>
                <w:rStyle w:val="Hyperlink"/>
                <w:noProof/>
              </w:rPr>
              <w:t>1</w:t>
            </w:r>
            <w:r>
              <w:rPr>
                <w:rFonts w:eastAsiaTheme="minorEastAsia"/>
                <w:noProof/>
                <w:kern w:val="2"/>
                <w:sz w:val="24"/>
                <w:szCs w:val="24"/>
                <w:lang w:eastAsia="en-GB"/>
                <w14:ligatures w14:val="standardContextual"/>
              </w:rPr>
              <w:tab/>
            </w:r>
            <w:r w:rsidRPr="006A4E4C">
              <w:rPr>
                <w:rStyle w:val="Hyperlink"/>
                <w:noProof/>
              </w:rPr>
              <w:t>Introduction and Methodology</w:t>
            </w:r>
            <w:r>
              <w:rPr>
                <w:noProof/>
                <w:webHidden/>
              </w:rPr>
              <w:tab/>
            </w:r>
            <w:r>
              <w:rPr>
                <w:noProof/>
                <w:webHidden/>
              </w:rPr>
              <w:fldChar w:fldCharType="begin"/>
            </w:r>
            <w:r>
              <w:rPr>
                <w:noProof/>
                <w:webHidden/>
              </w:rPr>
              <w:instrText xml:space="preserve"> PAGEREF _Toc178078656 \h </w:instrText>
            </w:r>
            <w:r>
              <w:rPr>
                <w:noProof/>
                <w:webHidden/>
              </w:rPr>
            </w:r>
            <w:r>
              <w:rPr>
                <w:noProof/>
                <w:webHidden/>
              </w:rPr>
              <w:fldChar w:fldCharType="separate"/>
            </w:r>
            <w:r>
              <w:rPr>
                <w:noProof/>
                <w:webHidden/>
              </w:rPr>
              <w:t>5</w:t>
            </w:r>
            <w:r>
              <w:rPr>
                <w:noProof/>
                <w:webHidden/>
              </w:rPr>
              <w:fldChar w:fldCharType="end"/>
            </w:r>
          </w:hyperlink>
        </w:p>
        <w:p w14:paraId="62C1A1E9" w14:textId="19CE1B66" w:rsidR="0065169F" w:rsidRDefault="0065169F">
          <w:pPr>
            <w:pStyle w:val="TOC1"/>
            <w:rPr>
              <w:rFonts w:eastAsiaTheme="minorEastAsia"/>
              <w:noProof/>
              <w:kern w:val="2"/>
              <w:sz w:val="24"/>
              <w:szCs w:val="24"/>
              <w:lang w:eastAsia="en-GB"/>
              <w14:ligatures w14:val="standardContextual"/>
            </w:rPr>
          </w:pPr>
          <w:hyperlink w:anchor="_Toc178078657" w:history="1">
            <w:r w:rsidRPr="006A4E4C">
              <w:rPr>
                <w:rStyle w:val="Hyperlink"/>
                <w:noProof/>
              </w:rPr>
              <w:t xml:space="preserve">2 </w:t>
            </w:r>
            <w:r>
              <w:rPr>
                <w:rFonts w:eastAsiaTheme="minorEastAsia"/>
                <w:noProof/>
                <w:kern w:val="2"/>
                <w:sz w:val="24"/>
                <w:szCs w:val="24"/>
                <w:lang w:eastAsia="en-GB"/>
                <w14:ligatures w14:val="standardContextual"/>
              </w:rPr>
              <w:tab/>
            </w:r>
            <w:r w:rsidRPr="006A4E4C">
              <w:rPr>
                <w:rStyle w:val="Hyperlink"/>
                <w:noProof/>
              </w:rPr>
              <w:t>Background, inclusive the situation in TVET sector</w:t>
            </w:r>
            <w:r>
              <w:rPr>
                <w:noProof/>
                <w:webHidden/>
              </w:rPr>
              <w:tab/>
            </w:r>
            <w:r>
              <w:rPr>
                <w:noProof/>
                <w:webHidden/>
              </w:rPr>
              <w:fldChar w:fldCharType="begin"/>
            </w:r>
            <w:r>
              <w:rPr>
                <w:noProof/>
                <w:webHidden/>
              </w:rPr>
              <w:instrText xml:space="preserve"> PAGEREF _Toc178078657 \h </w:instrText>
            </w:r>
            <w:r>
              <w:rPr>
                <w:noProof/>
                <w:webHidden/>
              </w:rPr>
            </w:r>
            <w:r>
              <w:rPr>
                <w:noProof/>
                <w:webHidden/>
              </w:rPr>
              <w:fldChar w:fldCharType="separate"/>
            </w:r>
            <w:r>
              <w:rPr>
                <w:noProof/>
                <w:webHidden/>
              </w:rPr>
              <w:t>5</w:t>
            </w:r>
            <w:r>
              <w:rPr>
                <w:noProof/>
                <w:webHidden/>
              </w:rPr>
              <w:fldChar w:fldCharType="end"/>
            </w:r>
          </w:hyperlink>
        </w:p>
        <w:p w14:paraId="396D5C15" w14:textId="460FB5D5" w:rsidR="0065169F" w:rsidRDefault="0065169F">
          <w:pPr>
            <w:pStyle w:val="TOC1"/>
            <w:rPr>
              <w:rFonts w:eastAsiaTheme="minorEastAsia"/>
              <w:noProof/>
              <w:kern w:val="2"/>
              <w:sz w:val="24"/>
              <w:szCs w:val="24"/>
              <w:lang w:eastAsia="en-GB"/>
              <w14:ligatures w14:val="standardContextual"/>
            </w:rPr>
          </w:pPr>
          <w:hyperlink w:anchor="_Toc178078658" w:history="1">
            <w:r w:rsidRPr="006A4E4C">
              <w:rPr>
                <w:rStyle w:val="Hyperlink"/>
                <w:noProof/>
              </w:rPr>
              <w:t xml:space="preserve">3. </w:t>
            </w:r>
            <w:r>
              <w:rPr>
                <w:rFonts w:eastAsiaTheme="minorEastAsia"/>
                <w:noProof/>
                <w:kern w:val="2"/>
                <w:sz w:val="24"/>
                <w:szCs w:val="24"/>
                <w:lang w:eastAsia="en-GB"/>
                <w14:ligatures w14:val="standardContextual"/>
              </w:rPr>
              <w:tab/>
            </w:r>
            <w:r w:rsidRPr="006A4E4C">
              <w:rPr>
                <w:rStyle w:val="Hyperlink"/>
                <w:noProof/>
              </w:rPr>
              <w:t>The Existing National Strategic Framework</w:t>
            </w:r>
            <w:r>
              <w:rPr>
                <w:noProof/>
                <w:webHidden/>
              </w:rPr>
              <w:tab/>
            </w:r>
            <w:r>
              <w:rPr>
                <w:noProof/>
                <w:webHidden/>
              </w:rPr>
              <w:fldChar w:fldCharType="begin"/>
            </w:r>
            <w:r>
              <w:rPr>
                <w:noProof/>
                <w:webHidden/>
              </w:rPr>
              <w:instrText xml:space="preserve"> PAGEREF _Toc178078658 \h </w:instrText>
            </w:r>
            <w:r>
              <w:rPr>
                <w:noProof/>
                <w:webHidden/>
              </w:rPr>
            </w:r>
            <w:r>
              <w:rPr>
                <w:noProof/>
                <w:webHidden/>
              </w:rPr>
              <w:fldChar w:fldCharType="separate"/>
            </w:r>
            <w:r>
              <w:rPr>
                <w:noProof/>
                <w:webHidden/>
              </w:rPr>
              <w:t>9</w:t>
            </w:r>
            <w:r>
              <w:rPr>
                <w:noProof/>
                <w:webHidden/>
              </w:rPr>
              <w:fldChar w:fldCharType="end"/>
            </w:r>
          </w:hyperlink>
        </w:p>
        <w:p w14:paraId="337275CF" w14:textId="31C521A6" w:rsidR="0065169F" w:rsidRDefault="0065169F">
          <w:pPr>
            <w:pStyle w:val="TOC1"/>
            <w:rPr>
              <w:rFonts w:eastAsiaTheme="minorEastAsia"/>
              <w:noProof/>
              <w:kern w:val="2"/>
              <w:sz w:val="24"/>
              <w:szCs w:val="24"/>
              <w:lang w:eastAsia="en-GB"/>
              <w14:ligatures w14:val="standardContextual"/>
            </w:rPr>
          </w:pPr>
          <w:hyperlink w:anchor="_Toc178078659" w:history="1">
            <w:r w:rsidRPr="006A4E4C">
              <w:rPr>
                <w:rStyle w:val="Hyperlink"/>
                <w:noProof/>
              </w:rPr>
              <w:t xml:space="preserve">4. </w:t>
            </w:r>
            <w:r>
              <w:rPr>
                <w:rFonts w:eastAsiaTheme="minorEastAsia"/>
                <w:noProof/>
                <w:kern w:val="2"/>
                <w:sz w:val="24"/>
                <w:szCs w:val="24"/>
                <w:lang w:eastAsia="en-GB"/>
                <w14:ligatures w14:val="standardContextual"/>
              </w:rPr>
              <w:tab/>
            </w:r>
            <w:r w:rsidRPr="006A4E4C">
              <w:rPr>
                <w:rStyle w:val="Hyperlink"/>
                <w:noProof/>
              </w:rPr>
              <w:t>The Overall Strategic Approach</w:t>
            </w:r>
            <w:r>
              <w:rPr>
                <w:noProof/>
                <w:webHidden/>
              </w:rPr>
              <w:tab/>
            </w:r>
            <w:r>
              <w:rPr>
                <w:noProof/>
                <w:webHidden/>
              </w:rPr>
              <w:fldChar w:fldCharType="begin"/>
            </w:r>
            <w:r>
              <w:rPr>
                <w:noProof/>
                <w:webHidden/>
              </w:rPr>
              <w:instrText xml:space="preserve"> PAGEREF _Toc178078659 \h </w:instrText>
            </w:r>
            <w:r>
              <w:rPr>
                <w:noProof/>
                <w:webHidden/>
              </w:rPr>
            </w:r>
            <w:r>
              <w:rPr>
                <w:noProof/>
                <w:webHidden/>
              </w:rPr>
              <w:fldChar w:fldCharType="separate"/>
            </w:r>
            <w:r>
              <w:rPr>
                <w:noProof/>
                <w:webHidden/>
              </w:rPr>
              <w:t>13</w:t>
            </w:r>
            <w:r>
              <w:rPr>
                <w:noProof/>
                <w:webHidden/>
              </w:rPr>
              <w:fldChar w:fldCharType="end"/>
            </w:r>
          </w:hyperlink>
        </w:p>
        <w:p w14:paraId="491E5A6B" w14:textId="29976304" w:rsidR="0065169F" w:rsidRDefault="0065169F">
          <w:pPr>
            <w:pStyle w:val="TOC1"/>
            <w:rPr>
              <w:rFonts w:eastAsiaTheme="minorEastAsia"/>
              <w:noProof/>
              <w:kern w:val="2"/>
              <w:sz w:val="24"/>
              <w:szCs w:val="24"/>
              <w:lang w:eastAsia="en-GB"/>
              <w14:ligatures w14:val="standardContextual"/>
            </w:rPr>
          </w:pPr>
          <w:hyperlink w:anchor="_Toc178078660" w:history="1">
            <w:r w:rsidRPr="006A4E4C">
              <w:rPr>
                <w:rStyle w:val="Hyperlink"/>
                <w:noProof/>
              </w:rPr>
              <w:t xml:space="preserve">5 </w:t>
            </w:r>
            <w:r>
              <w:rPr>
                <w:rFonts w:eastAsiaTheme="minorEastAsia"/>
                <w:noProof/>
                <w:kern w:val="2"/>
                <w:sz w:val="24"/>
                <w:szCs w:val="24"/>
                <w:lang w:eastAsia="en-GB"/>
                <w14:ligatures w14:val="standardContextual"/>
              </w:rPr>
              <w:tab/>
            </w:r>
            <w:r w:rsidRPr="006A4E4C">
              <w:rPr>
                <w:rStyle w:val="Hyperlink"/>
                <w:noProof/>
              </w:rPr>
              <w:t>Detailed description of the programmes and their subprograms</w:t>
            </w:r>
            <w:r>
              <w:rPr>
                <w:noProof/>
                <w:webHidden/>
              </w:rPr>
              <w:tab/>
            </w:r>
            <w:r>
              <w:rPr>
                <w:noProof/>
                <w:webHidden/>
              </w:rPr>
              <w:fldChar w:fldCharType="begin"/>
            </w:r>
            <w:r>
              <w:rPr>
                <w:noProof/>
                <w:webHidden/>
              </w:rPr>
              <w:instrText xml:space="preserve"> PAGEREF _Toc178078660 \h </w:instrText>
            </w:r>
            <w:r>
              <w:rPr>
                <w:noProof/>
                <w:webHidden/>
              </w:rPr>
            </w:r>
            <w:r>
              <w:rPr>
                <w:noProof/>
                <w:webHidden/>
              </w:rPr>
              <w:fldChar w:fldCharType="separate"/>
            </w:r>
            <w:r>
              <w:rPr>
                <w:noProof/>
                <w:webHidden/>
              </w:rPr>
              <w:t>14</w:t>
            </w:r>
            <w:r>
              <w:rPr>
                <w:noProof/>
                <w:webHidden/>
              </w:rPr>
              <w:fldChar w:fldCharType="end"/>
            </w:r>
          </w:hyperlink>
        </w:p>
        <w:p w14:paraId="2C7F9B01" w14:textId="5917589E" w:rsidR="0065169F" w:rsidRDefault="0065169F">
          <w:pPr>
            <w:pStyle w:val="TOC1"/>
            <w:rPr>
              <w:rFonts w:eastAsiaTheme="minorEastAsia"/>
              <w:noProof/>
              <w:kern w:val="2"/>
              <w:sz w:val="24"/>
              <w:szCs w:val="24"/>
              <w:lang w:eastAsia="en-GB"/>
              <w14:ligatures w14:val="standardContextual"/>
            </w:rPr>
          </w:pPr>
          <w:hyperlink w:anchor="_Toc178078661" w:history="1">
            <w:r w:rsidRPr="006A4E4C">
              <w:rPr>
                <w:rStyle w:val="Hyperlink"/>
                <w:noProof/>
              </w:rPr>
              <w:t xml:space="preserve">6 </w:t>
            </w:r>
            <w:r>
              <w:rPr>
                <w:rFonts w:eastAsiaTheme="minorEastAsia"/>
                <w:noProof/>
                <w:kern w:val="2"/>
                <w:sz w:val="24"/>
                <w:szCs w:val="24"/>
                <w:lang w:eastAsia="en-GB"/>
                <w14:ligatures w14:val="standardContextual"/>
              </w:rPr>
              <w:tab/>
            </w:r>
            <w:r w:rsidRPr="006A4E4C">
              <w:rPr>
                <w:rStyle w:val="Hyperlink"/>
                <w:noProof/>
              </w:rPr>
              <w:t>Beneficiaries and stakeholders of the TVET sector and sectpr coordination</w:t>
            </w:r>
            <w:r>
              <w:rPr>
                <w:noProof/>
                <w:webHidden/>
              </w:rPr>
              <w:tab/>
            </w:r>
            <w:r>
              <w:rPr>
                <w:noProof/>
                <w:webHidden/>
              </w:rPr>
              <w:fldChar w:fldCharType="begin"/>
            </w:r>
            <w:r>
              <w:rPr>
                <w:noProof/>
                <w:webHidden/>
              </w:rPr>
              <w:instrText xml:space="preserve"> PAGEREF _Toc178078661 \h </w:instrText>
            </w:r>
            <w:r>
              <w:rPr>
                <w:noProof/>
                <w:webHidden/>
              </w:rPr>
            </w:r>
            <w:r>
              <w:rPr>
                <w:noProof/>
                <w:webHidden/>
              </w:rPr>
              <w:fldChar w:fldCharType="separate"/>
            </w:r>
            <w:r>
              <w:rPr>
                <w:noProof/>
                <w:webHidden/>
              </w:rPr>
              <w:t>18</w:t>
            </w:r>
            <w:r>
              <w:rPr>
                <w:noProof/>
                <w:webHidden/>
              </w:rPr>
              <w:fldChar w:fldCharType="end"/>
            </w:r>
          </w:hyperlink>
        </w:p>
        <w:p w14:paraId="366A50ED" w14:textId="61E2FF2D" w:rsidR="0065169F" w:rsidRDefault="0065169F">
          <w:pPr>
            <w:pStyle w:val="TOC2"/>
            <w:tabs>
              <w:tab w:val="left" w:pos="960"/>
              <w:tab w:val="right" w:leader="dot" w:pos="9016"/>
            </w:tabs>
            <w:rPr>
              <w:noProof/>
            </w:rPr>
          </w:pPr>
          <w:hyperlink w:anchor="_Toc178078662" w:history="1">
            <w:r w:rsidRPr="006A4E4C">
              <w:rPr>
                <w:rStyle w:val="Hyperlink"/>
                <w:noProof/>
                <w:lang w:val="en-US"/>
              </w:rPr>
              <w:t xml:space="preserve">6.1 </w:t>
            </w:r>
            <w:r>
              <w:rPr>
                <w:noProof/>
              </w:rPr>
              <w:tab/>
            </w:r>
            <w:r w:rsidRPr="006A4E4C">
              <w:rPr>
                <w:rStyle w:val="Hyperlink"/>
                <w:noProof/>
              </w:rPr>
              <w:t>Interinstitutional and Donor Coordination Chapter</w:t>
            </w:r>
            <w:r>
              <w:rPr>
                <w:noProof/>
                <w:webHidden/>
              </w:rPr>
              <w:tab/>
            </w:r>
            <w:r>
              <w:rPr>
                <w:noProof/>
                <w:webHidden/>
              </w:rPr>
              <w:fldChar w:fldCharType="begin"/>
            </w:r>
            <w:r>
              <w:rPr>
                <w:noProof/>
                <w:webHidden/>
              </w:rPr>
              <w:instrText xml:space="preserve"> PAGEREF _Toc178078662 \h </w:instrText>
            </w:r>
            <w:r>
              <w:rPr>
                <w:noProof/>
                <w:webHidden/>
              </w:rPr>
            </w:r>
            <w:r>
              <w:rPr>
                <w:noProof/>
                <w:webHidden/>
              </w:rPr>
              <w:fldChar w:fldCharType="separate"/>
            </w:r>
            <w:r>
              <w:rPr>
                <w:noProof/>
                <w:webHidden/>
              </w:rPr>
              <w:t>19</w:t>
            </w:r>
            <w:r>
              <w:rPr>
                <w:noProof/>
                <w:webHidden/>
              </w:rPr>
              <w:fldChar w:fldCharType="end"/>
            </w:r>
          </w:hyperlink>
        </w:p>
        <w:p w14:paraId="27AF6C97" w14:textId="0FFB4370" w:rsidR="0065169F" w:rsidRDefault="0065169F">
          <w:pPr>
            <w:pStyle w:val="TOC1"/>
            <w:rPr>
              <w:rFonts w:eastAsiaTheme="minorEastAsia"/>
              <w:noProof/>
              <w:kern w:val="2"/>
              <w:sz w:val="24"/>
              <w:szCs w:val="24"/>
              <w:lang w:eastAsia="en-GB"/>
              <w14:ligatures w14:val="standardContextual"/>
            </w:rPr>
          </w:pPr>
          <w:hyperlink w:anchor="_Toc178078663" w:history="1">
            <w:r w:rsidRPr="006A4E4C">
              <w:rPr>
                <w:rStyle w:val="Hyperlink"/>
                <w:noProof/>
              </w:rPr>
              <w:t xml:space="preserve">7 </w:t>
            </w:r>
            <w:r>
              <w:rPr>
                <w:rFonts w:eastAsiaTheme="minorEastAsia"/>
                <w:noProof/>
                <w:kern w:val="2"/>
                <w:sz w:val="24"/>
                <w:szCs w:val="24"/>
                <w:lang w:eastAsia="en-GB"/>
                <w14:ligatures w14:val="standardContextual"/>
              </w:rPr>
              <w:tab/>
            </w:r>
            <w:r w:rsidRPr="006A4E4C">
              <w:rPr>
                <w:rStyle w:val="Hyperlink"/>
                <w:noProof/>
              </w:rPr>
              <w:t>Monitoring and Evaluation Mechanisms</w:t>
            </w:r>
            <w:r>
              <w:rPr>
                <w:noProof/>
                <w:webHidden/>
              </w:rPr>
              <w:tab/>
            </w:r>
            <w:r>
              <w:rPr>
                <w:noProof/>
                <w:webHidden/>
              </w:rPr>
              <w:fldChar w:fldCharType="begin"/>
            </w:r>
            <w:r>
              <w:rPr>
                <w:noProof/>
                <w:webHidden/>
              </w:rPr>
              <w:instrText xml:space="preserve"> PAGEREF _Toc178078663 \h </w:instrText>
            </w:r>
            <w:r>
              <w:rPr>
                <w:noProof/>
                <w:webHidden/>
              </w:rPr>
            </w:r>
            <w:r>
              <w:rPr>
                <w:noProof/>
                <w:webHidden/>
              </w:rPr>
              <w:fldChar w:fldCharType="separate"/>
            </w:r>
            <w:r>
              <w:rPr>
                <w:noProof/>
                <w:webHidden/>
              </w:rPr>
              <w:t>20</w:t>
            </w:r>
            <w:r>
              <w:rPr>
                <w:noProof/>
                <w:webHidden/>
              </w:rPr>
              <w:fldChar w:fldCharType="end"/>
            </w:r>
          </w:hyperlink>
        </w:p>
        <w:p w14:paraId="0FE5A431" w14:textId="36D7EB1B" w:rsidR="0065169F" w:rsidRDefault="0065169F">
          <w:pPr>
            <w:pStyle w:val="TOC1"/>
            <w:rPr>
              <w:rFonts w:eastAsiaTheme="minorEastAsia"/>
              <w:noProof/>
              <w:kern w:val="2"/>
              <w:sz w:val="24"/>
              <w:szCs w:val="24"/>
              <w:lang w:eastAsia="en-GB"/>
              <w14:ligatures w14:val="standardContextual"/>
            </w:rPr>
          </w:pPr>
          <w:hyperlink w:anchor="_Toc178078664" w:history="1">
            <w:r w:rsidRPr="006A4E4C">
              <w:rPr>
                <w:rStyle w:val="Hyperlink"/>
                <w:noProof/>
              </w:rPr>
              <w:t xml:space="preserve">8 </w:t>
            </w:r>
            <w:r>
              <w:rPr>
                <w:rFonts w:eastAsiaTheme="minorEastAsia"/>
                <w:noProof/>
                <w:kern w:val="2"/>
                <w:sz w:val="24"/>
                <w:szCs w:val="24"/>
                <w:lang w:eastAsia="en-GB"/>
                <w14:ligatures w14:val="standardContextual"/>
              </w:rPr>
              <w:tab/>
            </w:r>
            <w:r w:rsidRPr="006A4E4C">
              <w:rPr>
                <w:rStyle w:val="Hyperlink"/>
                <w:noProof/>
              </w:rPr>
              <w:t>Strategy Budget summary</w:t>
            </w:r>
            <w:r>
              <w:rPr>
                <w:noProof/>
                <w:webHidden/>
              </w:rPr>
              <w:tab/>
            </w:r>
            <w:r>
              <w:rPr>
                <w:noProof/>
                <w:webHidden/>
              </w:rPr>
              <w:fldChar w:fldCharType="begin"/>
            </w:r>
            <w:r>
              <w:rPr>
                <w:noProof/>
                <w:webHidden/>
              </w:rPr>
              <w:instrText xml:space="preserve"> PAGEREF _Toc178078664 \h </w:instrText>
            </w:r>
            <w:r>
              <w:rPr>
                <w:noProof/>
                <w:webHidden/>
              </w:rPr>
            </w:r>
            <w:r>
              <w:rPr>
                <w:noProof/>
                <w:webHidden/>
              </w:rPr>
              <w:fldChar w:fldCharType="separate"/>
            </w:r>
            <w:r>
              <w:rPr>
                <w:noProof/>
                <w:webHidden/>
              </w:rPr>
              <w:t>22</w:t>
            </w:r>
            <w:r>
              <w:rPr>
                <w:noProof/>
                <w:webHidden/>
              </w:rPr>
              <w:fldChar w:fldCharType="end"/>
            </w:r>
          </w:hyperlink>
        </w:p>
        <w:p w14:paraId="77D89C47" w14:textId="6BE1ED6A" w:rsidR="0065169F" w:rsidRDefault="0065169F">
          <w:pPr>
            <w:pStyle w:val="TOC1"/>
            <w:rPr>
              <w:rFonts w:eastAsiaTheme="minorEastAsia"/>
              <w:noProof/>
              <w:kern w:val="2"/>
              <w:sz w:val="24"/>
              <w:szCs w:val="24"/>
              <w:lang w:eastAsia="en-GB"/>
              <w14:ligatures w14:val="standardContextual"/>
            </w:rPr>
          </w:pPr>
          <w:hyperlink w:anchor="_Toc178078665" w:history="1">
            <w:r w:rsidRPr="006A4E4C">
              <w:rPr>
                <w:rStyle w:val="Hyperlink"/>
                <w:noProof/>
              </w:rPr>
              <w:t>9</w:t>
            </w:r>
            <w:r>
              <w:rPr>
                <w:rFonts w:eastAsiaTheme="minorEastAsia"/>
                <w:noProof/>
                <w:kern w:val="2"/>
                <w:sz w:val="24"/>
                <w:szCs w:val="24"/>
                <w:lang w:eastAsia="en-GB"/>
                <w14:ligatures w14:val="standardContextual"/>
              </w:rPr>
              <w:tab/>
            </w:r>
            <w:r w:rsidRPr="006A4E4C">
              <w:rPr>
                <w:rStyle w:val="Hyperlink"/>
                <w:noProof/>
              </w:rPr>
              <w:t xml:space="preserve"> Risk Management</w:t>
            </w:r>
            <w:r>
              <w:rPr>
                <w:noProof/>
                <w:webHidden/>
              </w:rPr>
              <w:tab/>
            </w:r>
            <w:r>
              <w:rPr>
                <w:noProof/>
                <w:webHidden/>
              </w:rPr>
              <w:fldChar w:fldCharType="begin"/>
            </w:r>
            <w:r>
              <w:rPr>
                <w:noProof/>
                <w:webHidden/>
              </w:rPr>
              <w:instrText xml:space="preserve"> PAGEREF _Toc178078665 \h </w:instrText>
            </w:r>
            <w:r>
              <w:rPr>
                <w:noProof/>
                <w:webHidden/>
              </w:rPr>
            </w:r>
            <w:r>
              <w:rPr>
                <w:noProof/>
                <w:webHidden/>
              </w:rPr>
              <w:fldChar w:fldCharType="separate"/>
            </w:r>
            <w:r>
              <w:rPr>
                <w:noProof/>
                <w:webHidden/>
              </w:rPr>
              <w:t>24</w:t>
            </w:r>
            <w:r>
              <w:rPr>
                <w:noProof/>
                <w:webHidden/>
              </w:rPr>
              <w:fldChar w:fldCharType="end"/>
            </w:r>
          </w:hyperlink>
        </w:p>
        <w:p w14:paraId="4BF03DA3" w14:textId="6FAF2498" w:rsidR="0065169F" w:rsidRDefault="0065169F">
          <w:pPr>
            <w:pStyle w:val="TOC1"/>
            <w:tabs>
              <w:tab w:val="left" w:pos="960"/>
            </w:tabs>
            <w:rPr>
              <w:rFonts w:eastAsiaTheme="minorEastAsia"/>
              <w:noProof/>
              <w:kern w:val="2"/>
              <w:sz w:val="24"/>
              <w:szCs w:val="24"/>
              <w:lang w:eastAsia="en-GB"/>
              <w14:ligatures w14:val="standardContextual"/>
            </w:rPr>
          </w:pPr>
          <w:hyperlink w:anchor="_Toc178078666" w:history="1">
            <w:r w:rsidRPr="006A4E4C">
              <w:rPr>
                <w:rStyle w:val="Hyperlink"/>
                <w:noProof/>
              </w:rPr>
              <w:t>Annex I</w:t>
            </w:r>
            <w:r>
              <w:rPr>
                <w:rFonts w:eastAsiaTheme="minorEastAsia"/>
                <w:noProof/>
                <w:kern w:val="2"/>
                <w:sz w:val="24"/>
                <w:szCs w:val="24"/>
                <w:lang w:eastAsia="en-GB"/>
                <w14:ligatures w14:val="standardContextual"/>
              </w:rPr>
              <w:tab/>
            </w:r>
            <w:r w:rsidRPr="006A4E4C">
              <w:rPr>
                <w:rStyle w:val="Hyperlink"/>
                <w:noProof/>
              </w:rPr>
              <w:t>2025-2030 detailed strategic plan with performance indicators and targets.</w:t>
            </w:r>
            <w:r>
              <w:rPr>
                <w:noProof/>
                <w:webHidden/>
              </w:rPr>
              <w:tab/>
            </w:r>
            <w:r>
              <w:rPr>
                <w:noProof/>
                <w:webHidden/>
              </w:rPr>
              <w:fldChar w:fldCharType="begin"/>
            </w:r>
            <w:r>
              <w:rPr>
                <w:noProof/>
                <w:webHidden/>
              </w:rPr>
              <w:instrText xml:space="preserve"> PAGEREF _Toc178078666 \h </w:instrText>
            </w:r>
            <w:r>
              <w:rPr>
                <w:noProof/>
                <w:webHidden/>
              </w:rPr>
            </w:r>
            <w:r>
              <w:rPr>
                <w:noProof/>
                <w:webHidden/>
              </w:rPr>
              <w:fldChar w:fldCharType="separate"/>
            </w:r>
            <w:r>
              <w:rPr>
                <w:noProof/>
                <w:webHidden/>
              </w:rPr>
              <w:t>26</w:t>
            </w:r>
            <w:r>
              <w:rPr>
                <w:noProof/>
                <w:webHidden/>
              </w:rPr>
              <w:fldChar w:fldCharType="end"/>
            </w:r>
          </w:hyperlink>
        </w:p>
        <w:p w14:paraId="6C27F239" w14:textId="5A797B24" w:rsidR="00B427C0" w:rsidRDefault="00842F62">
          <w:r w:rsidRPr="00C378F7">
            <w:rPr>
              <w:b/>
              <w:bCs/>
              <w:noProof/>
              <w:sz w:val="24"/>
              <w:szCs w:val="24"/>
            </w:rPr>
            <w:fldChar w:fldCharType="end"/>
          </w:r>
        </w:p>
      </w:sdtContent>
    </w:sdt>
    <w:p w14:paraId="538475CF" w14:textId="77777777" w:rsidR="00E85617" w:rsidRDefault="00E85617" w:rsidP="00E85617">
      <w:pPr>
        <w:pStyle w:val="Heading1"/>
      </w:pPr>
    </w:p>
    <w:p w14:paraId="1BA85ED8" w14:textId="77777777" w:rsidR="00E85617" w:rsidRDefault="00E85617" w:rsidP="00E85617"/>
    <w:p w14:paraId="254B3360" w14:textId="77777777" w:rsidR="003447D2" w:rsidRDefault="003447D2" w:rsidP="00E85617"/>
    <w:p w14:paraId="50FEB879" w14:textId="77777777" w:rsidR="003447D2" w:rsidRDefault="00A42518" w:rsidP="00A42518">
      <w:pPr>
        <w:tabs>
          <w:tab w:val="left" w:pos="2904"/>
        </w:tabs>
      </w:pPr>
      <w:r>
        <w:tab/>
      </w:r>
    </w:p>
    <w:p w14:paraId="56F7E88D" w14:textId="77777777" w:rsidR="003447D2" w:rsidRDefault="003447D2" w:rsidP="00E85617"/>
    <w:p w14:paraId="7FA146F4" w14:textId="77777777" w:rsidR="003447D2" w:rsidRDefault="003447D2" w:rsidP="00E85617"/>
    <w:p w14:paraId="692C07C2" w14:textId="77777777" w:rsidR="003447D2" w:rsidRDefault="003447D2" w:rsidP="00E85617"/>
    <w:p w14:paraId="593286E6" w14:textId="77777777" w:rsidR="003447D2" w:rsidRDefault="003447D2" w:rsidP="00E85617"/>
    <w:p w14:paraId="026E1534" w14:textId="77777777" w:rsidR="003447D2" w:rsidRDefault="003447D2" w:rsidP="00E85617"/>
    <w:p w14:paraId="543011BA" w14:textId="77777777" w:rsidR="003447D2" w:rsidRDefault="003447D2">
      <w:r>
        <w:br w:type="page"/>
      </w:r>
    </w:p>
    <w:p w14:paraId="5325025C" w14:textId="21318220" w:rsidR="003447D2" w:rsidRDefault="003216BE" w:rsidP="003216BE">
      <w:pPr>
        <w:pStyle w:val="Heading1"/>
      </w:pPr>
      <w:bookmarkStart w:id="2" w:name="_Toc175920240"/>
      <w:bookmarkStart w:id="3" w:name="_Toc178078655"/>
      <w:r>
        <w:lastRenderedPageBreak/>
        <w:t xml:space="preserve">Foreword by </w:t>
      </w:r>
      <w:r w:rsidR="00B17789">
        <w:t>the Chairman</w:t>
      </w:r>
      <w:r w:rsidR="00615282">
        <w:t xml:space="preserve"> of the </w:t>
      </w:r>
      <w:r w:rsidR="00AB1151">
        <w:t>committee</w:t>
      </w:r>
      <w:bookmarkEnd w:id="2"/>
      <w:bookmarkEnd w:id="3"/>
    </w:p>
    <w:p w14:paraId="2A22DF63" w14:textId="6453CB06" w:rsidR="00044176" w:rsidRPr="00A84F28" w:rsidRDefault="00044176" w:rsidP="00044176">
      <w:pPr>
        <w:jc w:val="both"/>
        <w:rPr>
          <w:rFonts w:cstheme="minorHAnsi"/>
          <w:lang w:val="en-US"/>
        </w:rPr>
      </w:pPr>
      <w:r w:rsidRPr="00484791">
        <w:rPr>
          <w:rFonts w:cstheme="minorHAnsi"/>
        </w:rPr>
        <w:t xml:space="preserve">The Government of the Republic of Tajikistan </w:t>
      </w:r>
      <w:r>
        <w:rPr>
          <w:rFonts w:cstheme="minorHAnsi"/>
        </w:rPr>
        <w:t>considers</w:t>
      </w:r>
      <w:r w:rsidRPr="00484791">
        <w:rPr>
          <w:rFonts w:cstheme="minorHAnsi"/>
        </w:rPr>
        <w:t xml:space="preserve"> primary and secondary vocational education as one of the important components of the education system, providing the national economy with a hig</w:t>
      </w:r>
      <w:r>
        <w:rPr>
          <w:rFonts w:cstheme="minorHAnsi"/>
        </w:rPr>
        <w:t xml:space="preserve">hly qualified workforce and </w:t>
      </w:r>
      <w:r w:rsidRPr="00484791">
        <w:rPr>
          <w:rFonts w:cstheme="minorHAnsi"/>
        </w:rPr>
        <w:t>professionals,</w:t>
      </w:r>
      <w:r>
        <w:rPr>
          <w:rFonts w:cstheme="minorHAnsi"/>
        </w:rPr>
        <w:t xml:space="preserve"> thus</w:t>
      </w:r>
      <w:r w:rsidRPr="00484791">
        <w:rPr>
          <w:rFonts w:cstheme="minorHAnsi"/>
        </w:rPr>
        <w:t xml:space="preserve"> making a significant contribution to the socio-economic development of the country and improving the well-being of its citizens</w:t>
      </w:r>
      <w:r w:rsidR="00A84F28" w:rsidRPr="00A84F28">
        <w:rPr>
          <w:rFonts w:cstheme="minorHAnsi"/>
          <w:lang w:val="en-US"/>
        </w:rPr>
        <w:t>.</w:t>
      </w:r>
    </w:p>
    <w:p w14:paraId="16E0A4DF" w14:textId="77777777" w:rsidR="00044176" w:rsidRPr="00484791" w:rsidRDefault="00044176" w:rsidP="00044176">
      <w:pPr>
        <w:jc w:val="both"/>
        <w:rPr>
          <w:rFonts w:cstheme="minorHAnsi"/>
        </w:rPr>
      </w:pPr>
      <w:r w:rsidRPr="00484791">
        <w:rPr>
          <w:rFonts w:cstheme="minorHAnsi"/>
        </w:rPr>
        <w:t xml:space="preserve">In his </w:t>
      </w:r>
      <w:r>
        <w:rPr>
          <w:rFonts w:cstheme="minorHAnsi"/>
        </w:rPr>
        <w:t>Address</w:t>
      </w:r>
      <w:r w:rsidRPr="00484791">
        <w:rPr>
          <w:rFonts w:cstheme="minorHAnsi"/>
        </w:rPr>
        <w:t xml:space="preserve"> “On the main directions of the </w:t>
      </w:r>
      <w:r>
        <w:rPr>
          <w:rFonts w:cstheme="minorHAnsi"/>
        </w:rPr>
        <w:t xml:space="preserve">country’s </w:t>
      </w:r>
      <w:r w:rsidRPr="00484791">
        <w:rPr>
          <w:rFonts w:cstheme="minorHAnsi"/>
        </w:rPr>
        <w:t>dom</w:t>
      </w:r>
      <w:r>
        <w:rPr>
          <w:rFonts w:cstheme="minorHAnsi"/>
        </w:rPr>
        <w:t>estic and foreign policy</w:t>
      </w:r>
      <w:r w:rsidRPr="00484791">
        <w:rPr>
          <w:rFonts w:cstheme="minorHAnsi"/>
        </w:rPr>
        <w:t xml:space="preserve">”, the Founder of National Peace and Unity </w:t>
      </w:r>
      <w:r>
        <w:rPr>
          <w:rFonts w:cstheme="minorHAnsi"/>
        </w:rPr>
        <w:t>–</w:t>
      </w:r>
      <w:r w:rsidRPr="00484791">
        <w:rPr>
          <w:rFonts w:cstheme="minorHAnsi"/>
        </w:rPr>
        <w:t xml:space="preserve"> Leader of the </w:t>
      </w:r>
      <w:r>
        <w:rPr>
          <w:rFonts w:cstheme="minorHAnsi"/>
        </w:rPr>
        <w:t>N</w:t>
      </w:r>
      <w:r w:rsidRPr="00484791">
        <w:rPr>
          <w:rFonts w:cstheme="minorHAnsi"/>
        </w:rPr>
        <w:t>ation, President of the Republic of Tajikistan</w:t>
      </w:r>
      <w:r>
        <w:rPr>
          <w:rFonts w:cstheme="minorHAnsi"/>
        </w:rPr>
        <w:t>, His Excellency Emomali Rahmon stated</w:t>
      </w:r>
      <w:r w:rsidRPr="00484791">
        <w:rPr>
          <w:rFonts w:cstheme="minorHAnsi"/>
        </w:rPr>
        <w:t xml:space="preserve"> that the </w:t>
      </w:r>
      <w:r>
        <w:rPr>
          <w:rFonts w:cstheme="minorHAnsi"/>
        </w:rPr>
        <w:t xml:space="preserve">with the objective of </w:t>
      </w:r>
      <w:r w:rsidRPr="00484791">
        <w:rPr>
          <w:rFonts w:cstheme="minorHAnsi"/>
        </w:rPr>
        <w:t xml:space="preserve">creation of new jobs with decent wages within the country, the transfer of the country’s population to self-employment and providing an increasing number of citizens with permanent work within the country, training </w:t>
      </w:r>
      <w:r>
        <w:rPr>
          <w:rFonts w:cstheme="minorHAnsi"/>
        </w:rPr>
        <w:t xml:space="preserve">and education </w:t>
      </w:r>
      <w:r w:rsidRPr="00484791">
        <w:rPr>
          <w:rFonts w:cstheme="minorHAnsi"/>
        </w:rPr>
        <w:t xml:space="preserve">in </w:t>
      </w:r>
      <w:r>
        <w:rPr>
          <w:rFonts w:cstheme="minorHAnsi"/>
        </w:rPr>
        <w:t xml:space="preserve">vocational </w:t>
      </w:r>
      <w:r w:rsidRPr="00484791">
        <w:rPr>
          <w:rFonts w:cstheme="minorHAnsi"/>
        </w:rPr>
        <w:t xml:space="preserve">professions are considered </w:t>
      </w:r>
      <w:r>
        <w:rPr>
          <w:rFonts w:cstheme="minorHAnsi"/>
        </w:rPr>
        <w:t xml:space="preserve">prerequisites and </w:t>
      </w:r>
      <w:r w:rsidRPr="00484791">
        <w:rPr>
          <w:rFonts w:cstheme="minorHAnsi"/>
        </w:rPr>
        <w:t xml:space="preserve">priorities of the Government of the </w:t>
      </w:r>
      <w:r>
        <w:rPr>
          <w:rFonts w:cstheme="minorHAnsi"/>
        </w:rPr>
        <w:t>Republic of Tajikistan</w:t>
      </w:r>
      <w:r w:rsidRPr="00484791">
        <w:rPr>
          <w:rFonts w:cstheme="minorHAnsi"/>
        </w:rPr>
        <w:t>.</w:t>
      </w:r>
    </w:p>
    <w:p w14:paraId="4321B290" w14:textId="77777777" w:rsidR="00044176" w:rsidRPr="00484791" w:rsidRDefault="00044176" w:rsidP="00044176">
      <w:pPr>
        <w:jc w:val="both"/>
        <w:rPr>
          <w:rFonts w:cstheme="minorHAnsi"/>
        </w:rPr>
      </w:pPr>
      <w:r w:rsidRPr="00484791">
        <w:rPr>
          <w:rFonts w:cstheme="minorHAnsi"/>
        </w:rPr>
        <w:t xml:space="preserve">In September 2023, the Committee </w:t>
      </w:r>
      <w:r>
        <w:rPr>
          <w:rFonts w:cstheme="minorHAnsi"/>
        </w:rPr>
        <w:t>for</w:t>
      </w:r>
      <w:r w:rsidRPr="00484791">
        <w:rPr>
          <w:rFonts w:cstheme="minorHAnsi"/>
        </w:rPr>
        <w:t xml:space="preserve"> Primary and Secondary Vocational Education under the Government of the Republic of Tajikistan was </w:t>
      </w:r>
      <w:r>
        <w:rPr>
          <w:rFonts w:cstheme="minorHAnsi"/>
        </w:rPr>
        <w:t>established</w:t>
      </w:r>
      <w:r w:rsidRPr="002903F1">
        <w:rPr>
          <w:rFonts w:cstheme="minorHAnsi"/>
        </w:rPr>
        <w:t xml:space="preserve"> </w:t>
      </w:r>
      <w:r w:rsidRPr="00484791">
        <w:rPr>
          <w:rFonts w:cstheme="minorHAnsi"/>
        </w:rPr>
        <w:t xml:space="preserve">by </w:t>
      </w:r>
      <w:r>
        <w:rPr>
          <w:rFonts w:cstheme="minorHAnsi"/>
        </w:rPr>
        <w:t xml:space="preserve">relevant </w:t>
      </w:r>
      <w:r w:rsidRPr="00484791">
        <w:rPr>
          <w:rFonts w:cstheme="minorHAnsi"/>
        </w:rPr>
        <w:t>Decree of the Governmen</w:t>
      </w:r>
      <w:r>
        <w:rPr>
          <w:rFonts w:cstheme="minorHAnsi"/>
        </w:rPr>
        <w:t>t of the Republic of Tajikistan</w:t>
      </w:r>
      <w:r w:rsidRPr="00484791">
        <w:rPr>
          <w:rFonts w:cstheme="minorHAnsi"/>
        </w:rPr>
        <w:t xml:space="preserve">. </w:t>
      </w:r>
      <w:r>
        <w:rPr>
          <w:rFonts w:cstheme="minorHAnsi"/>
        </w:rPr>
        <w:t>The Committee is</w:t>
      </w:r>
      <w:r w:rsidRPr="00484791">
        <w:rPr>
          <w:rFonts w:cstheme="minorHAnsi"/>
        </w:rPr>
        <w:t xml:space="preserve"> entrusted with the authority to develop and implement a unified state policy in the field of primary and secondary vocational education.</w:t>
      </w:r>
    </w:p>
    <w:p w14:paraId="769963E8" w14:textId="4054B4C0" w:rsidR="00044176" w:rsidRPr="00DE6E03" w:rsidRDefault="00044176" w:rsidP="00044176">
      <w:pPr>
        <w:jc w:val="both"/>
        <w:rPr>
          <w:rFonts w:cstheme="minorHAnsi"/>
        </w:rPr>
      </w:pPr>
      <w:r w:rsidRPr="00484791">
        <w:rPr>
          <w:rFonts w:cstheme="minorHAnsi"/>
        </w:rPr>
        <w:t xml:space="preserve">The levels of primary and secondary vocational education in modern conditions are one of the main levels of training of workers and highly qualified specialists of </w:t>
      </w:r>
      <w:r>
        <w:rPr>
          <w:rFonts w:cstheme="minorHAnsi"/>
        </w:rPr>
        <w:t xml:space="preserve">medium level </w:t>
      </w:r>
      <w:r w:rsidRPr="00484791">
        <w:rPr>
          <w:rFonts w:cstheme="minorHAnsi"/>
        </w:rPr>
        <w:t>qualification, meeting the needs of our time and aligning them with the strategic goals of the country's economic development.</w:t>
      </w:r>
      <w:r w:rsidR="00E216E6">
        <w:rPr>
          <w:rFonts w:cstheme="minorHAnsi"/>
        </w:rPr>
        <w:t xml:space="preserve"> </w:t>
      </w:r>
      <w:r w:rsidRPr="00484791">
        <w:rPr>
          <w:rFonts w:cstheme="minorHAnsi"/>
        </w:rPr>
        <w:t>To ac</w:t>
      </w:r>
      <w:r>
        <w:rPr>
          <w:rFonts w:cstheme="minorHAnsi"/>
        </w:rPr>
        <w:t>hieve its goals, the Committee</w:t>
      </w:r>
      <w:r w:rsidRPr="00484791">
        <w:rPr>
          <w:rFonts w:cstheme="minorHAnsi"/>
        </w:rPr>
        <w:t xml:space="preserve"> with the support of the “EU Assistance </w:t>
      </w:r>
      <w:r w:rsidRPr="00233604">
        <w:rPr>
          <w:rFonts w:cstheme="minorHAnsi"/>
        </w:rPr>
        <w:t>to reforms in public finance management and skills for employment in Tajikistan</w:t>
      </w:r>
      <w:r w:rsidRPr="00484791">
        <w:rPr>
          <w:rFonts w:cstheme="minorHAnsi"/>
        </w:rPr>
        <w:t xml:space="preserve">” </w:t>
      </w:r>
      <w:r>
        <w:rPr>
          <w:rFonts w:cstheme="minorHAnsi"/>
        </w:rPr>
        <w:t>and the “</w:t>
      </w:r>
      <w:r w:rsidR="00E928AA" w:rsidRPr="00E928AA">
        <w:rPr>
          <w:rFonts w:cstheme="minorHAnsi"/>
        </w:rPr>
        <w:t>EU Support to the Education and Labour Sectors</w:t>
      </w:r>
      <w:r w:rsidR="00E928AA">
        <w:rPr>
          <w:rFonts w:cstheme="minorHAnsi"/>
        </w:rPr>
        <w:t xml:space="preserve"> in Tajikistan”</w:t>
      </w:r>
      <w:r w:rsidR="00E928AA" w:rsidRPr="00E928AA">
        <w:rPr>
          <w:rFonts w:cstheme="minorHAnsi"/>
        </w:rPr>
        <w:t xml:space="preserve"> projects </w:t>
      </w:r>
      <w:r>
        <w:rPr>
          <w:rFonts w:cstheme="minorHAnsi"/>
        </w:rPr>
        <w:t>ha</w:t>
      </w:r>
      <w:r w:rsidR="00E928AA">
        <w:rPr>
          <w:rFonts w:cstheme="minorHAnsi"/>
        </w:rPr>
        <w:t>ve</w:t>
      </w:r>
      <w:r>
        <w:rPr>
          <w:rFonts w:cstheme="minorHAnsi"/>
        </w:rPr>
        <w:t xml:space="preserve"> </w:t>
      </w:r>
      <w:r w:rsidRPr="00484791">
        <w:rPr>
          <w:rFonts w:cstheme="minorHAnsi"/>
        </w:rPr>
        <w:t>developed a Strategic</w:t>
      </w:r>
      <w:r w:rsidRPr="00DE6E03">
        <w:rPr>
          <w:rFonts w:cstheme="minorHAnsi"/>
        </w:rPr>
        <w:t xml:space="preserve"> Plan of the TVET sector for 2024-2030.</w:t>
      </w:r>
    </w:p>
    <w:p w14:paraId="4A6DE8EF" w14:textId="4B977087" w:rsidR="00044176" w:rsidRPr="008C6786" w:rsidRDefault="00044176" w:rsidP="00044176">
      <w:pPr>
        <w:spacing w:line="240" w:lineRule="auto"/>
        <w:jc w:val="both"/>
        <w:rPr>
          <w:rFonts w:cstheme="minorHAnsi"/>
          <w:lang w:val="tg-Cyrl-TJ"/>
        </w:rPr>
      </w:pPr>
      <w:r w:rsidRPr="00DE6E03">
        <w:rPr>
          <w:rFonts w:cstheme="minorHAnsi"/>
        </w:rPr>
        <w:t xml:space="preserve">The Plan is based on the National Development Strategy of the Republic of Tajikistan until </w:t>
      </w:r>
      <w:r w:rsidR="00E928AA" w:rsidRPr="00DE6E03">
        <w:rPr>
          <w:rFonts w:cstheme="minorHAnsi"/>
        </w:rPr>
        <w:t>2030,</w:t>
      </w:r>
      <w:r w:rsidRPr="00DE6E03">
        <w:rPr>
          <w:rFonts w:cstheme="minorHAnsi"/>
        </w:rPr>
        <w:t xml:space="preserve"> the Medium-Term Development Program of the Republic of Tajikistan for 2021-2025, the National Strategy for Education Development until 2030, the Program for the Crafts Development of the Republic of Tajikistan for 2021-2025 and the Action Plan 2023-2025 of the Medium-Term Program for the Training of Professional Personnel in Primary and Secondary Vocational Education for 2023-2027.</w:t>
      </w:r>
      <w:r w:rsidR="00584BC6">
        <w:rPr>
          <w:rFonts w:cstheme="minorHAnsi"/>
        </w:rPr>
        <w:t xml:space="preserve"> </w:t>
      </w:r>
      <w:r w:rsidRPr="00484791">
        <w:rPr>
          <w:rFonts w:cstheme="minorHAnsi"/>
        </w:rPr>
        <w:t xml:space="preserve">The objectives and measures of this plan are aimed at </w:t>
      </w:r>
      <w:r>
        <w:rPr>
          <w:rFonts w:cstheme="minorHAnsi"/>
        </w:rPr>
        <w:t xml:space="preserve">contributing to </w:t>
      </w:r>
      <w:r w:rsidRPr="00484791">
        <w:rPr>
          <w:rFonts w:cstheme="minorHAnsi"/>
        </w:rPr>
        <w:t xml:space="preserve">achieving both </w:t>
      </w:r>
      <w:r>
        <w:rPr>
          <w:rFonts w:cstheme="minorHAnsi"/>
        </w:rPr>
        <w:t xml:space="preserve">the </w:t>
      </w:r>
      <w:r w:rsidRPr="00484791">
        <w:rPr>
          <w:rFonts w:cstheme="minorHAnsi"/>
        </w:rPr>
        <w:t>national strategic goals and the Sustainable Development Goals</w:t>
      </w:r>
      <w:r>
        <w:rPr>
          <w:rFonts w:cstheme="minorHAnsi"/>
        </w:rPr>
        <w:t xml:space="preserve"> defined for Tajikistan</w:t>
      </w:r>
      <w:r w:rsidRPr="00484791">
        <w:rPr>
          <w:rFonts w:cstheme="minorHAnsi"/>
        </w:rPr>
        <w:t>.</w:t>
      </w:r>
    </w:p>
    <w:p w14:paraId="758DF55C" w14:textId="77777777" w:rsidR="00044176" w:rsidRPr="00484791" w:rsidRDefault="00044176" w:rsidP="00044176">
      <w:pPr>
        <w:jc w:val="both"/>
        <w:rPr>
          <w:rFonts w:cstheme="minorHAnsi"/>
        </w:rPr>
      </w:pPr>
      <w:r w:rsidRPr="00484791">
        <w:rPr>
          <w:rFonts w:cstheme="minorHAnsi"/>
        </w:rPr>
        <w:t>This document contains a descriptive part, presents the background in the primary and secondary vocational education sector, its current situation, general strategic approach, detailed description of programs and subprograms, beneficiaries of the sector, monitoring and evaluation mechanisms.</w:t>
      </w:r>
      <w:r>
        <w:rPr>
          <w:rFonts w:cstheme="minorHAnsi"/>
        </w:rPr>
        <w:t xml:space="preserve"> The plan also contains a preliminary budget for the coming 3 years. Within the coming year a full inventory of investment needs in building repair and reconstruction and in new education tools and equipment will be undertaken and a full budget for the strategy can be developed.</w:t>
      </w:r>
    </w:p>
    <w:p w14:paraId="433CFA7F" w14:textId="77777777" w:rsidR="00584BC6" w:rsidRDefault="00044176" w:rsidP="00584BC6">
      <w:pPr>
        <w:tabs>
          <w:tab w:val="left" w:pos="6096"/>
        </w:tabs>
        <w:jc w:val="both"/>
        <w:rPr>
          <w:rFonts w:cstheme="minorHAnsi"/>
        </w:rPr>
      </w:pPr>
      <w:r w:rsidRPr="00484791">
        <w:rPr>
          <w:rFonts w:cstheme="minorHAnsi"/>
        </w:rPr>
        <w:t>The logic of the new sector strategy for 202</w:t>
      </w:r>
      <w:r>
        <w:rPr>
          <w:rFonts w:cstheme="minorHAnsi"/>
          <w:lang w:val="tg-Cyrl-TJ"/>
        </w:rPr>
        <w:t>4</w:t>
      </w:r>
      <w:r w:rsidRPr="00484791">
        <w:rPr>
          <w:rFonts w:cstheme="minorHAnsi"/>
        </w:rPr>
        <w:t>-2030 includes an overall goal (broad vision), a specific goal (mandate) and expected results to be achieved during the strategy period.</w:t>
      </w:r>
      <w:r>
        <w:rPr>
          <w:rFonts w:cstheme="minorHAnsi"/>
        </w:rPr>
        <w:t xml:space="preserve"> As annex the strategy contains the action plan with detailed activities and performance targets.</w:t>
      </w:r>
      <w:r w:rsidR="00584BC6">
        <w:rPr>
          <w:rFonts w:cstheme="minorHAnsi"/>
        </w:rPr>
        <w:t xml:space="preserve"> </w:t>
      </w:r>
      <w:r w:rsidRPr="00484791">
        <w:rPr>
          <w:rFonts w:cstheme="minorHAnsi"/>
        </w:rPr>
        <w:t xml:space="preserve">This document is aimed at fulfilling the main </w:t>
      </w:r>
      <w:r>
        <w:rPr>
          <w:rFonts w:cstheme="minorHAnsi"/>
        </w:rPr>
        <w:t>goal of creating the Committee</w:t>
      </w:r>
      <w:r w:rsidRPr="00484791">
        <w:rPr>
          <w:rFonts w:cstheme="minorHAnsi"/>
        </w:rPr>
        <w:t>, which is the implementation of a unified state policy in the field of primary and secondary vocational education, and the implementation of the assigned tasks for this sector.</w:t>
      </w:r>
    </w:p>
    <w:p w14:paraId="1B44EE8E" w14:textId="4AE1792C" w:rsidR="00044176" w:rsidRPr="00F61C93" w:rsidRDefault="00044176" w:rsidP="00F61C93">
      <w:pPr>
        <w:tabs>
          <w:tab w:val="left" w:pos="6096"/>
        </w:tabs>
        <w:jc w:val="right"/>
        <w:rPr>
          <w:b/>
          <w:bCs/>
        </w:rPr>
      </w:pPr>
      <w:r w:rsidRPr="00F61C93">
        <w:rPr>
          <w:rFonts w:cstheme="minorHAnsi"/>
          <w:b/>
          <w:bCs/>
          <w:lang w:val="en-US"/>
        </w:rPr>
        <w:t>Farhod Rahimi</w:t>
      </w:r>
      <w:r w:rsidR="00584BC6" w:rsidRPr="00F61C93">
        <w:rPr>
          <w:rFonts w:cstheme="minorHAnsi"/>
          <w:b/>
          <w:bCs/>
          <w:lang w:val="en-US"/>
        </w:rPr>
        <w:t xml:space="preserve">, </w:t>
      </w:r>
      <w:r w:rsidR="00F61C93" w:rsidRPr="00F61C93">
        <w:rPr>
          <w:rFonts w:cstheme="minorHAnsi"/>
          <w:b/>
          <w:bCs/>
          <w:lang w:val="en-US"/>
        </w:rPr>
        <w:t>Chairman</w:t>
      </w:r>
      <w:r w:rsidRPr="00F61C93">
        <w:rPr>
          <w:rFonts w:cstheme="minorHAnsi"/>
          <w:b/>
          <w:bCs/>
          <w:lang w:val="en-US"/>
        </w:rPr>
        <w:t xml:space="preserve"> </w:t>
      </w:r>
    </w:p>
    <w:p w14:paraId="1A0CE0AE" w14:textId="4151E33B" w:rsidR="003216BE" w:rsidRDefault="001B4613" w:rsidP="00E85EF7">
      <w:pPr>
        <w:pStyle w:val="Heading1"/>
        <w:numPr>
          <w:ilvl w:val="0"/>
          <w:numId w:val="14"/>
        </w:numPr>
      </w:pPr>
      <w:bookmarkStart w:id="4" w:name="_Toc178078656"/>
      <w:r>
        <w:lastRenderedPageBreak/>
        <w:t xml:space="preserve">Introduction and </w:t>
      </w:r>
      <w:r w:rsidR="005A46FE">
        <w:t>M</w:t>
      </w:r>
      <w:r>
        <w:t>ethodology</w:t>
      </w:r>
      <w:bookmarkEnd w:id="4"/>
      <w:r w:rsidR="0076791B">
        <w:t xml:space="preserve"> </w:t>
      </w:r>
    </w:p>
    <w:p w14:paraId="7B142F9A" w14:textId="77777777" w:rsidR="00A35C51" w:rsidRPr="00A35C51" w:rsidRDefault="00A35C51" w:rsidP="00A35C51"/>
    <w:p w14:paraId="53C5297A" w14:textId="6F135757" w:rsidR="00A926EA" w:rsidRDefault="008B7BAF" w:rsidP="00B15D10">
      <w:pPr>
        <w:jc w:val="both"/>
        <w:rPr>
          <w:sz w:val="24"/>
          <w:szCs w:val="24"/>
        </w:rPr>
      </w:pPr>
      <w:r>
        <w:rPr>
          <w:sz w:val="24"/>
          <w:szCs w:val="24"/>
        </w:rPr>
        <w:t xml:space="preserve">Work on </w:t>
      </w:r>
      <w:r w:rsidR="008E46EC">
        <w:rPr>
          <w:sz w:val="24"/>
          <w:szCs w:val="24"/>
        </w:rPr>
        <w:t xml:space="preserve">the present action plan started </w:t>
      </w:r>
      <w:r w:rsidR="009A1BCC">
        <w:rPr>
          <w:sz w:val="24"/>
          <w:szCs w:val="24"/>
        </w:rPr>
        <w:t xml:space="preserve">in June </w:t>
      </w:r>
      <w:r w:rsidR="00B72F6C">
        <w:rPr>
          <w:sz w:val="24"/>
          <w:szCs w:val="24"/>
        </w:rPr>
        <w:t xml:space="preserve">2024 </w:t>
      </w:r>
      <w:r w:rsidR="009A1BCC">
        <w:rPr>
          <w:sz w:val="24"/>
          <w:szCs w:val="24"/>
        </w:rPr>
        <w:t xml:space="preserve">shortly after the PSVE </w:t>
      </w:r>
      <w:r w:rsidR="00715902">
        <w:rPr>
          <w:sz w:val="24"/>
          <w:szCs w:val="24"/>
        </w:rPr>
        <w:t>Committee</w:t>
      </w:r>
      <w:r w:rsidR="009A1BCC">
        <w:rPr>
          <w:sz w:val="24"/>
          <w:szCs w:val="24"/>
        </w:rPr>
        <w:t xml:space="preserve"> had been </w:t>
      </w:r>
      <w:r w:rsidR="00715902">
        <w:rPr>
          <w:sz w:val="24"/>
          <w:szCs w:val="24"/>
        </w:rPr>
        <w:t>formally</w:t>
      </w:r>
      <w:r w:rsidR="009A1BCC">
        <w:rPr>
          <w:sz w:val="24"/>
          <w:szCs w:val="24"/>
        </w:rPr>
        <w:t xml:space="preserve"> established and enough management staff had been recruited to </w:t>
      </w:r>
      <w:r w:rsidR="00715902">
        <w:rPr>
          <w:sz w:val="24"/>
          <w:szCs w:val="24"/>
        </w:rPr>
        <w:t xml:space="preserve">guide and contribute to the strategy development. </w:t>
      </w:r>
      <w:r w:rsidR="00F734AD">
        <w:rPr>
          <w:sz w:val="24"/>
          <w:szCs w:val="24"/>
        </w:rPr>
        <w:t xml:space="preserve">With support of the </w:t>
      </w:r>
      <w:r w:rsidR="0076791B" w:rsidRPr="0076791B">
        <w:rPr>
          <w:sz w:val="24"/>
          <w:szCs w:val="24"/>
        </w:rPr>
        <w:t>EU assistance to reforms in public finance management and skills for employment in Tajikistan</w:t>
      </w:r>
      <w:r w:rsidR="0076791B" w:rsidRPr="0076791B">
        <w:rPr>
          <w:sz w:val="24"/>
          <w:szCs w:val="24"/>
          <w:lang w:val="en-US"/>
        </w:rPr>
        <w:t xml:space="preserve"> project </w:t>
      </w:r>
      <w:r w:rsidR="0076791B" w:rsidRPr="0076791B">
        <w:rPr>
          <w:sz w:val="24"/>
          <w:szCs w:val="24"/>
        </w:rPr>
        <w:t>and</w:t>
      </w:r>
      <w:r w:rsidR="0076791B" w:rsidRPr="0076791B">
        <w:rPr>
          <w:sz w:val="24"/>
          <w:szCs w:val="24"/>
          <w:lang w:val="en-US"/>
        </w:rPr>
        <w:t xml:space="preserve"> the </w:t>
      </w:r>
      <w:r w:rsidR="0076791B" w:rsidRPr="0076791B">
        <w:rPr>
          <w:sz w:val="24"/>
          <w:szCs w:val="24"/>
        </w:rPr>
        <w:t>EU Support to the Education and Labour Sectors project</w:t>
      </w:r>
      <w:r w:rsidR="0076791B">
        <w:rPr>
          <w:sz w:val="24"/>
          <w:szCs w:val="24"/>
        </w:rPr>
        <w:t>,</w:t>
      </w:r>
      <w:r w:rsidR="00562273">
        <w:rPr>
          <w:sz w:val="24"/>
          <w:szCs w:val="24"/>
        </w:rPr>
        <w:t xml:space="preserve"> </w:t>
      </w:r>
      <w:r w:rsidR="00CA096A">
        <w:rPr>
          <w:sz w:val="24"/>
          <w:szCs w:val="24"/>
        </w:rPr>
        <w:t>a retreat</w:t>
      </w:r>
      <w:r w:rsidR="00FB44FE">
        <w:rPr>
          <w:sz w:val="24"/>
          <w:szCs w:val="24"/>
        </w:rPr>
        <w:t xml:space="preserve"> was organized on </w:t>
      </w:r>
      <w:r w:rsidR="00E928AA">
        <w:rPr>
          <w:sz w:val="24"/>
          <w:szCs w:val="24"/>
        </w:rPr>
        <w:t>8-</w:t>
      </w:r>
      <w:r w:rsidR="00FB44FE">
        <w:rPr>
          <w:sz w:val="24"/>
          <w:szCs w:val="24"/>
        </w:rPr>
        <w:t xml:space="preserve">9 </w:t>
      </w:r>
      <w:r w:rsidR="00E928AA">
        <w:rPr>
          <w:sz w:val="24"/>
          <w:szCs w:val="24"/>
        </w:rPr>
        <w:t xml:space="preserve">June </w:t>
      </w:r>
      <w:r w:rsidR="00FB44FE">
        <w:rPr>
          <w:sz w:val="24"/>
          <w:szCs w:val="24"/>
        </w:rPr>
        <w:t>2024 w</w:t>
      </w:r>
      <w:r w:rsidR="00B72F6C">
        <w:rPr>
          <w:sz w:val="24"/>
          <w:szCs w:val="24"/>
        </w:rPr>
        <w:t>ith</w:t>
      </w:r>
      <w:r w:rsidR="00FB44FE">
        <w:rPr>
          <w:sz w:val="24"/>
          <w:szCs w:val="24"/>
        </w:rPr>
        <w:t xml:space="preserve"> </w:t>
      </w:r>
      <w:r w:rsidR="002D33F2">
        <w:rPr>
          <w:sz w:val="24"/>
          <w:szCs w:val="24"/>
        </w:rPr>
        <w:t>P</w:t>
      </w:r>
      <w:r w:rsidR="00E928AA">
        <w:rPr>
          <w:sz w:val="24"/>
          <w:szCs w:val="24"/>
        </w:rPr>
        <w:t>S</w:t>
      </w:r>
      <w:r w:rsidR="002D33F2">
        <w:rPr>
          <w:sz w:val="24"/>
          <w:szCs w:val="24"/>
        </w:rPr>
        <w:t xml:space="preserve">VE </w:t>
      </w:r>
      <w:r w:rsidR="004523E7">
        <w:rPr>
          <w:sz w:val="24"/>
          <w:szCs w:val="24"/>
        </w:rPr>
        <w:t>Committee</w:t>
      </w:r>
      <w:r w:rsidR="002D33F2">
        <w:rPr>
          <w:sz w:val="24"/>
          <w:szCs w:val="24"/>
        </w:rPr>
        <w:t xml:space="preserve"> Management and staff, </w:t>
      </w:r>
      <w:r w:rsidR="00E928AA">
        <w:rPr>
          <w:sz w:val="24"/>
          <w:szCs w:val="24"/>
        </w:rPr>
        <w:t>TVET institutions</w:t>
      </w:r>
      <w:r w:rsidR="002D33F2">
        <w:rPr>
          <w:sz w:val="24"/>
          <w:szCs w:val="24"/>
        </w:rPr>
        <w:t xml:space="preserve"> directors and some staff and staffs and </w:t>
      </w:r>
      <w:r w:rsidR="004523E7">
        <w:rPr>
          <w:sz w:val="24"/>
          <w:szCs w:val="24"/>
        </w:rPr>
        <w:t>facilitators</w:t>
      </w:r>
      <w:r w:rsidR="002D33F2">
        <w:rPr>
          <w:sz w:val="24"/>
          <w:szCs w:val="24"/>
        </w:rPr>
        <w:t xml:space="preserve"> from the above</w:t>
      </w:r>
      <w:r w:rsidR="004523E7">
        <w:rPr>
          <w:sz w:val="24"/>
          <w:szCs w:val="24"/>
        </w:rPr>
        <w:t xml:space="preserve"> mentioned</w:t>
      </w:r>
      <w:r w:rsidR="002D33F2">
        <w:rPr>
          <w:sz w:val="24"/>
          <w:szCs w:val="24"/>
        </w:rPr>
        <w:t xml:space="preserve"> t</w:t>
      </w:r>
      <w:r w:rsidR="004523E7">
        <w:rPr>
          <w:sz w:val="24"/>
          <w:szCs w:val="24"/>
        </w:rPr>
        <w:t xml:space="preserve">wo projects. </w:t>
      </w:r>
      <w:r w:rsidR="0027424C">
        <w:rPr>
          <w:sz w:val="24"/>
          <w:szCs w:val="24"/>
        </w:rPr>
        <w:t xml:space="preserve">The retreat </w:t>
      </w:r>
      <w:r w:rsidR="00634FC1">
        <w:rPr>
          <w:sz w:val="24"/>
          <w:szCs w:val="24"/>
        </w:rPr>
        <w:t xml:space="preserve">worked </w:t>
      </w:r>
      <w:r w:rsidR="0027424C">
        <w:rPr>
          <w:sz w:val="24"/>
          <w:szCs w:val="24"/>
        </w:rPr>
        <w:t>in two separate working group</w:t>
      </w:r>
      <w:r w:rsidR="00634FC1">
        <w:rPr>
          <w:sz w:val="24"/>
          <w:szCs w:val="24"/>
        </w:rPr>
        <w:t>s</w:t>
      </w:r>
      <w:r w:rsidR="00A926EA">
        <w:rPr>
          <w:sz w:val="24"/>
          <w:szCs w:val="24"/>
        </w:rPr>
        <w:t>.</w:t>
      </w:r>
    </w:p>
    <w:p w14:paraId="11B9721D" w14:textId="795A4CBB" w:rsidR="00576886" w:rsidRDefault="00A926EA" w:rsidP="00B15D10">
      <w:pPr>
        <w:jc w:val="both"/>
        <w:rPr>
          <w:sz w:val="24"/>
          <w:szCs w:val="24"/>
        </w:rPr>
      </w:pPr>
      <w:r>
        <w:rPr>
          <w:sz w:val="24"/>
          <w:szCs w:val="24"/>
        </w:rPr>
        <w:t>The first group</w:t>
      </w:r>
      <w:r w:rsidR="0027424C">
        <w:rPr>
          <w:sz w:val="24"/>
          <w:szCs w:val="24"/>
        </w:rPr>
        <w:t xml:space="preserve"> developed the intervention logic</w:t>
      </w:r>
      <w:r w:rsidR="00A478E6">
        <w:rPr>
          <w:sz w:val="24"/>
          <w:szCs w:val="24"/>
        </w:rPr>
        <w:t xml:space="preserve">, indicators, targets and </w:t>
      </w:r>
      <w:r w:rsidR="00815D01">
        <w:rPr>
          <w:sz w:val="24"/>
          <w:szCs w:val="24"/>
        </w:rPr>
        <w:t>risks of</w:t>
      </w:r>
      <w:r w:rsidR="0027424C">
        <w:rPr>
          <w:sz w:val="24"/>
          <w:szCs w:val="24"/>
        </w:rPr>
        <w:t xml:space="preserve"> the present </w:t>
      </w:r>
      <w:r w:rsidR="00EE2488">
        <w:rPr>
          <w:sz w:val="24"/>
          <w:szCs w:val="24"/>
        </w:rPr>
        <w:t>TVET sector action plan action plan</w:t>
      </w:r>
      <w:r w:rsidR="00A478E6">
        <w:rPr>
          <w:sz w:val="24"/>
          <w:szCs w:val="24"/>
        </w:rPr>
        <w:t xml:space="preserve"> </w:t>
      </w:r>
      <w:r w:rsidR="000B078B">
        <w:rPr>
          <w:sz w:val="24"/>
          <w:szCs w:val="24"/>
        </w:rPr>
        <w:t>using a SWOT analysis and a logical framework approach</w:t>
      </w:r>
      <w:r>
        <w:rPr>
          <w:sz w:val="24"/>
          <w:szCs w:val="24"/>
        </w:rPr>
        <w:t xml:space="preserve">. </w:t>
      </w:r>
      <w:r w:rsidR="00815D01">
        <w:rPr>
          <w:sz w:val="24"/>
          <w:szCs w:val="24"/>
        </w:rPr>
        <w:t>Specific objectives and expected results we</w:t>
      </w:r>
      <w:r w:rsidR="00B72F6C">
        <w:rPr>
          <w:sz w:val="24"/>
          <w:szCs w:val="24"/>
        </w:rPr>
        <w:t>re</w:t>
      </w:r>
      <w:r w:rsidR="00815D01">
        <w:rPr>
          <w:sz w:val="24"/>
          <w:szCs w:val="24"/>
        </w:rPr>
        <w:t xml:space="preserve"> designed so they could serve as basis for a program budgeting approach for the budget of the strategy and the sector in the coming years.</w:t>
      </w:r>
      <w:r w:rsidR="00634FC1">
        <w:rPr>
          <w:sz w:val="24"/>
          <w:szCs w:val="24"/>
        </w:rPr>
        <w:t xml:space="preserve"> </w:t>
      </w:r>
    </w:p>
    <w:p w14:paraId="6614DBC4" w14:textId="23ED9197" w:rsidR="00FF5574" w:rsidRDefault="00A65FF3" w:rsidP="00B15D10">
      <w:pPr>
        <w:jc w:val="both"/>
        <w:rPr>
          <w:sz w:val="24"/>
          <w:szCs w:val="24"/>
        </w:rPr>
      </w:pPr>
      <w:r>
        <w:rPr>
          <w:sz w:val="24"/>
          <w:szCs w:val="24"/>
        </w:rPr>
        <w:t xml:space="preserve">The second working group developed a comprehensive </w:t>
      </w:r>
      <w:r w:rsidR="0048191B">
        <w:rPr>
          <w:sz w:val="24"/>
          <w:szCs w:val="24"/>
        </w:rPr>
        <w:t>internal</w:t>
      </w:r>
      <w:r w:rsidR="00B15D6D">
        <w:rPr>
          <w:sz w:val="24"/>
          <w:szCs w:val="24"/>
        </w:rPr>
        <w:t xml:space="preserve"> Capacity Development </w:t>
      </w:r>
      <w:r w:rsidR="00364E12">
        <w:rPr>
          <w:sz w:val="24"/>
          <w:szCs w:val="24"/>
        </w:rPr>
        <w:t>P</w:t>
      </w:r>
      <w:r w:rsidR="00B15D6D">
        <w:rPr>
          <w:sz w:val="24"/>
          <w:szCs w:val="24"/>
        </w:rPr>
        <w:t xml:space="preserve">lan </w:t>
      </w:r>
      <w:r w:rsidR="00364E12">
        <w:rPr>
          <w:sz w:val="24"/>
          <w:szCs w:val="24"/>
        </w:rPr>
        <w:t xml:space="preserve">(CDP) </w:t>
      </w:r>
      <w:r w:rsidR="00B15D6D">
        <w:rPr>
          <w:sz w:val="24"/>
          <w:szCs w:val="24"/>
        </w:rPr>
        <w:t xml:space="preserve">for </w:t>
      </w:r>
      <w:r w:rsidR="00190ABD">
        <w:rPr>
          <w:sz w:val="24"/>
          <w:szCs w:val="24"/>
        </w:rPr>
        <w:t>the Committee</w:t>
      </w:r>
      <w:r w:rsidR="00EE2488">
        <w:rPr>
          <w:sz w:val="24"/>
          <w:szCs w:val="24"/>
        </w:rPr>
        <w:t xml:space="preserve"> to bring the committee’s </w:t>
      </w:r>
      <w:r w:rsidR="00F470A9">
        <w:rPr>
          <w:sz w:val="24"/>
          <w:szCs w:val="24"/>
        </w:rPr>
        <w:t xml:space="preserve">capacities up to the necessary level over a relatively short period </w:t>
      </w:r>
      <w:r w:rsidR="001D63F7">
        <w:rPr>
          <w:sz w:val="24"/>
          <w:szCs w:val="24"/>
        </w:rPr>
        <w:t>with most activities taking place the first year and some activities stretching into a second year.</w:t>
      </w:r>
    </w:p>
    <w:p w14:paraId="24E3AF80" w14:textId="2B1E3ED1" w:rsidR="00CA096A" w:rsidRDefault="00CA096A" w:rsidP="00B15D10">
      <w:pPr>
        <w:jc w:val="both"/>
        <w:rPr>
          <w:sz w:val="24"/>
          <w:szCs w:val="24"/>
        </w:rPr>
      </w:pPr>
      <w:r>
        <w:rPr>
          <w:sz w:val="24"/>
          <w:szCs w:val="24"/>
        </w:rPr>
        <w:t xml:space="preserve">After the </w:t>
      </w:r>
      <w:r w:rsidR="00105803">
        <w:rPr>
          <w:sz w:val="24"/>
          <w:szCs w:val="24"/>
        </w:rPr>
        <w:t xml:space="preserve">retreat two separate teams consisting of </w:t>
      </w:r>
      <w:r w:rsidR="00C134BD">
        <w:rPr>
          <w:sz w:val="24"/>
          <w:szCs w:val="24"/>
        </w:rPr>
        <w:t>Committee</w:t>
      </w:r>
      <w:r w:rsidR="00105803">
        <w:rPr>
          <w:sz w:val="24"/>
          <w:szCs w:val="24"/>
        </w:rPr>
        <w:t xml:space="preserve"> and staff from the two TA teams finished </w:t>
      </w:r>
      <w:r w:rsidR="00B72F6C">
        <w:rPr>
          <w:sz w:val="24"/>
          <w:szCs w:val="24"/>
        </w:rPr>
        <w:t>developing</w:t>
      </w:r>
      <w:r w:rsidR="00105803">
        <w:rPr>
          <w:sz w:val="24"/>
          <w:szCs w:val="24"/>
        </w:rPr>
        <w:t xml:space="preserve"> the </w:t>
      </w:r>
      <w:r w:rsidR="00C134BD">
        <w:rPr>
          <w:sz w:val="24"/>
          <w:szCs w:val="24"/>
        </w:rPr>
        <w:t xml:space="preserve">Action </w:t>
      </w:r>
      <w:r w:rsidR="0012292B">
        <w:rPr>
          <w:sz w:val="24"/>
          <w:szCs w:val="24"/>
        </w:rPr>
        <w:t>P</w:t>
      </w:r>
      <w:r w:rsidR="00C134BD">
        <w:rPr>
          <w:sz w:val="24"/>
          <w:szCs w:val="24"/>
        </w:rPr>
        <w:t xml:space="preserve">lan and the CDP including the budgets and </w:t>
      </w:r>
      <w:r w:rsidR="00A619BB">
        <w:rPr>
          <w:sz w:val="24"/>
          <w:szCs w:val="24"/>
        </w:rPr>
        <w:t>specific targets for the indicators for all years.</w:t>
      </w:r>
    </w:p>
    <w:p w14:paraId="7EC87D4C" w14:textId="6C11F3D1" w:rsidR="00A65FF3" w:rsidRDefault="00190ABD" w:rsidP="00B15D10">
      <w:pPr>
        <w:jc w:val="both"/>
        <w:rPr>
          <w:sz w:val="24"/>
          <w:szCs w:val="24"/>
        </w:rPr>
      </w:pPr>
      <w:r>
        <w:rPr>
          <w:sz w:val="24"/>
          <w:szCs w:val="24"/>
        </w:rPr>
        <w:t xml:space="preserve"> </w:t>
      </w:r>
      <w:r w:rsidR="00360323">
        <w:rPr>
          <w:sz w:val="24"/>
          <w:szCs w:val="24"/>
        </w:rPr>
        <w:t xml:space="preserve">To avoid that the sector plan is </w:t>
      </w:r>
      <w:r w:rsidR="00BC3E9D">
        <w:rPr>
          <w:sz w:val="24"/>
          <w:szCs w:val="24"/>
        </w:rPr>
        <w:t>dominated the internal capacity development activities have not been included in this broader sector plan</w:t>
      </w:r>
      <w:r w:rsidR="00FF5574">
        <w:rPr>
          <w:sz w:val="24"/>
          <w:szCs w:val="24"/>
        </w:rPr>
        <w:t xml:space="preserve">. </w:t>
      </w:r>
      <w:r w:rsidR="00EE4C4D">
        <w:rPr>
          <w:sz w:val="24"/>
          <w:szCs w:val="24"/>
        </w:rPr>
        <w:t>However,</w:t>
      </w:r>
      <w:r w:rsidR="00FF5574">
        <w:rPr>
          <w:sz w:val="24"/>
          <w:szCs w:val="24"/>
        </w:rPr>
        <w:t xml:space="preserve"> t</w:t>
      </w:r>
      <w:r>
        <w:rPr>
          <w:sz w:val="24"/>
          <w:szCs w:val="24"/>
        </w:rPr>
        <w:t xml:space="preserve">he </w:t>
      </w:r>
      <w:r w:rsidR="0048191B">
        <w:rPr>
          <w:sz w:val="24"/>
          <w:szCs w:val="24"/>
        </w:rPr>
        <w:t xml:space="preserve">internal Committee </w:t>
      </w:r>
      <w:r w:rsidR="00B85201">
        <w:rPr>
          <w:sz w:val="24"/>
          <w:szCs w:val="24"/>
        </w:rPr>
        <w:t>CDP</w:t>
      </w:r>
      <w:r>
        <w:rPr>
          <w:sz w:val="24"/>
          <w:szCs w:val="24"/>
        </w:rPr>
        <w:t xml:space="preserve"> </w:t>
      </w:r>
      <w:r w:rsidR="0048191B">
        <w:rPr>
          <w:sz w:val="24"/>
          <w:szCs w:val="24"/>
        </w:rPr>
        <w:t>will underpin the implementation of the</w:t>
      </w:r>
      <w:r w:rsidR="00364E12">
        <w:rPr>
          <w:sz w:val="24"/>
          <w:szCs w:val="24"/>
        </w:rPr>
        <w:t xml:space="preserve"> broader sector plan. The </w:t>
      </w:r>
      <w:r w:rsidR="004B4E83">
        <w:rPr>
          <w:sz w:val="24"/>
          <w:szCs w:val="24"/>
        </w:rPr>
        <w:t xml:space="preserve">CDP has been </w:t>
      </w:r>
      <w:r w:rsidR="00360323">
        <w:rPr>
          <w:sz w:val="24"/>
          <w:szCs w:val="24"/>
        </w:rPr>
        <w:t xml:space="preserve">developed and printed under separate cover </w:t>
      </w:r>
      <w:r w:rsidR="00E1179C">
        <w:rPr>
          <w:sz w:val="24"/>
          <w:szCs w:val="24"/>
        </w:rPr>
        <w:t xml:space="preserve">and can be found under following </w:t>
      </w:r>
      <w:r w:rsidR="00E1179C" w:rsidRPr="00E928AA">
        <w:rPr>
          <w:sz w:val="24"/>
          <w:szCs w:val="24"/>
          <w:highlight w:val="yellow"/>
        </w:rPr>
        <w:t>link</w:t>
      </w:r>
      <w:r w:rsidR="00E928AA">
        <w:rPr>
          <w:sz w:val="24"/>
          <w:szCs w:val="24"/>
        </w:rPr>
        <w:t xml:space="preserve">. </w:t>
      </w:r>
    </w:p>
    <w:p w14:paraId="069D98C7" w14:textId="2C1DDA5A" w:rsidR="001B4613" w:rsidRDefault="001B4613"/>
    <w:p w14:paraId="66FAC45C" w14:textId="54AD4D33" w:rsidR="001B4613" w:rsidRDefault="008E62F5" w:rsidP="008E62F5">
      <w:pPr>
        <w:pStyle w:val="Heading1"/>
      </w:pPr>
      <w:bookmarkStart w:id="5" w:name="_Toc178078657"/>
      <w:r>
        <w:t xml:space="preserve">2 </w:t>
      </w:r>
      <w:r w:rsidR="00D004EC">
        <w:tab/>
      </w:r>
      <w:r w:rsidR="00007E27">
        <w:t>Background, inclusive t</w:t>
      </w:r>
      <w:r w:rsidR="007C1443">
        <w:t xml:space="preserve">he situation in </w:t>
      </w:r>
      <w:r w:rsidR="00007E27">
        <w:t>TVET sector</w:t>
      </w:r>
      <w:bookmarkEnd w:id="5"/>
    </w:p>
    <w:p w14:paraId="722F5B00" w14:textId="77777777" w:rsidR="000C6216" w:rsidRDefault="000C6216" w:rsidP="000C6216">
      <w:pPr>
        <w:rPr>
          <w:b/>
          <w:sz w:val="24"/>
          <w:lang w:val="en-US"/>
        </w:rPr>
      </w:pPr>
      <w:r>
        <w:rPr>
          <w:b/>
          <w:sz w:val="24"/>
          <w:lang w:val="en-US"/>
        </w:rPr>
        <w:t xml:space="preserve">Introduction </w:t>
      </w:r>
    </w:p>
    <w:p w14:paraId="1DC30BE8" w14:textId="0173B721" w:rsidR="000C6216" w:rsidRDefault="000C6216" w:rsidP="008E0DD1">
      <w:pPr>
        <w:ind w:firstLine="851"/>
        <w:jc w:val="both"/>
        <w:rPr>
          <w:sz w:val="24"/>
          <w:lang w:val="en-US"/>
        </w:rPr>
      </w:pPr>
      <w:r>
        <w:rPr>
          <w:sz w:val="24"/>
          <w:lang w:val="en-US"/>
        </w:rPr>
        <w:t xml:space="preserve">The Republic of Tajikistan, with the population of 10.1 million people (as of January 2023) and a gross national income (GNI) per capita of US$1,189 (as of 2023) is a lower middle-income country (LMIC) with the size of its economy equivalent to US$12.1 billion (as of 2023). Tajikistan has a high literacy rate (99%), positive poverty reduction track record (from 80% of the population in 2000 to 10.7% in 2023), and growing population (averaging 2.1% per year). The economic growth, having averaged 7% per year during 2010-2023, is driven </w:t>
      </w:r>
      <w:r w:rsidR="001604F2">
        <w:rPr>
          <w:sz w:val="24"/>
          <w:lang w:val="en-US"/>
        </w:rPr>
        <w:t>mainly by</w:t>
      </w:r>
      <w:r>
        <w:rPr>
          <w:sz w:val="24"/>
          <w:lang w:val="en-US"/>
        </w:rPr>
        <w:t xml:space="preserve"> agriculture, industrial production, construction, services, and electricity generation. High growth rates of the economy correspond to the indicators of the National Development Strategy of the Republic of Tajikistan for the period until 2030 (NDS-2030), which reflect the "industrial" (or moderate) scenario of the country's development. In particular, the size of </w:t>
      </w:r>
      <w:r>
        <w:rPr>
          <w:sz w:val="24"/>
          <w:lang w:val="en-US"/>
        </w:rPr>
        <w:lastRenderedPageBreak/>
        <w:t xml:space="preserve">Tajikistan's economy almost tripled in nominal terms from 48.4 billion somoni in 2015 to 130.8 billion somoni in 2023. </w:t>
      </w:r>
    </w:p>
    <w:p w14:paraId="5EAC9554" w14:textId="77777777" w:rsidR="000C6216" w:rsidRDefault="000C6216" w:rsidP="008E0DD1">
      <w:pPr>
        <w:ind w:firstLine="851"/>
        <w:jc w:val="both"/>
        <w:rPr>
          <w:sz w:val="24"/>
          <w:lang w:val="en-US"/>
        </w:rPr>
      </w:pPr>
      <w:r>
        <w:rPr>
          <w:sz w:val="24"/>
          <w:lang w:val="en-US"/>
        </w:rPr>
        <w:t xml:space="preserve">At the same time, the economy of Tajikistan remains exposed to the external economic shocks, such as, for example, the impact of the COVID-19 pandemic and emerging risks associated with the consequences of the Russia-Ukraine conflict, which are yet to be felt by not only Tajikistan's economy, but also across the whole Central Asia region. Forecasts with regards to growth, inflation and other macroeconomic fundamentals differ greatly depending on their source, which shows a high degree of uncertainty with respect to future developments and anticipated socio-economic environment. </w:t>
      </w:r>
    </w:p>
    <w:p w14:paraId="1DE98D63" w14:textId="5939A9AF" w:rsidR="000C6216" w:rsidRDefault="000C6216" w:rsidP="008E0DD1">
      <w:pPr>
        <w:ind w:firstLine="851"/>
        <w:jc w:val="both"/>
        <w:rPr>
          <w:sz w:val="24"/>
          <w:lang w:val="en-US"/>
        </w:rPr>
      </w:pPr>
      <w:r>
        <w:rPr>
          <w:sz w:val="24"/>
          <w:lang w:val="en-US"/>
        </w:rPr>
        <w:t xml:space="preserve">Meanwhile, stimulation of economic growth (and economic development) through a dynamically developing private sector is the basis to ensure the long-term sustainability of the measures taken by the Government of the Republic of Tajikistan. In particular, according to </w:t>
      </w:r>
      <w:r w:rsidR="001604F2">
        <w:rPr>
          <w:sz w:val="24"/>
          <w:lang w:val="en-US"/>
        </w:rPr>
        <w:t xml:space="preserve">the </w:t>
      </w:r>
      <w:r>
        <w:rPr>
          <w:sz w:val="24"/>
          <w:lang w:val="en-US"/>
        </w:rPr>
        <w:t>2020 Doing Business</w:t>
      </w:r>
      <w:r w:rsidR="001604F2">
        <w:rPr>
          <w:sz w:val="24"/>
          <w:lang w:val="en-US"/>
        </w:rPr>
        <w:t xml:space="preserve"> survey</w:t>
      </w:r>
      <w:r>
        <w:rPr>
          <w:sz w:val="24"/>
          <w:lang w:val="en-US"/>
        </w:rPr>
        <w:t>, Tajikistan was recognized as one of 10 countries having demonstrated the greatest progress in improving the investment climate and business environment. The adoption of the amended Tax Code (via the Decree of the President of the Republic of Tajikistan No.1844 on 23</w:t>
      </w:r>
      <w:r w:rsidR="001604F2">
        <w:rPr>
          <w:sz w:val="24"/>
          <w:lang w:val="en-US"/>
        </w:rPr>
        <w:t xml:space="preserve"> </w:t>
      </w:r>
      <w:r>
        <w:rPr>
          <w:sz w:val="24"/>
          <w:lang w:val="en-US"/>
        </w:rPr>
        <w:t xml:space="preserve">December 2021) is another measure designed to encourage private sector development. For example, the reduction of the social tax rate from 25% to 20% is one of the measures aimed at formalization of economic activity and increasing formal employment. In general, </w:t>
      </w:r>
      <w:r w:rsidR="001604F2">
        <w:rPr>
          <w:sz w:val="24"/>
          <w:lang w:val="en-US"/>
        </w:rPr>
        <w:t xml:space="preserve">the </w:t>
      </w:r>
      <w:r>
        <w:rPr>
          <w:sz w:val="24"/>
          <w:lang w:val="en-US"/>
        </w:rPr>
        <w:t xml:space="preserve">tax administration system has been significantly improved and modernized over the past 10 years, whereas public administration in key ministries, departments and agencies (MDAs) responsible for the implementation of </w:t>
      </w:r>
      <w:r w:rsidR="00E25D82">
        <w:rPr>
          <w:sz w:val="24"/>
          <w:lang w:val="en-US"/>
        </w:rPr>
        <w:t xml:space="preserve">the </w:t>
      </w:r>
      <w:r w:rsidR="003644C5">
        <w:rPr>
          <w:sz w:val="24"/>
          <w:lang w:val="en-US"/>
        </w:rPr>
        <w:t>state’s</w:t>
      </w:r>
      <w:r>
        <w:rPr>
          <w:sz w:val="24"/>
          <w:lang w:val="en-US"/>
        </w:rPr>
        <w:t xml:space="preserve"> economic policy in the Republic of Tajikistan has been considerably strengthened. All these efforts directly influence the labor market. </w:t>
      </w:r>
    </w:p>
    <w:p w14:paraId="23E1C896" w14:textId="14FAF052" w:rsidR="000C6216" w:rsidRDefault="000C6216" w:rsidP="00E25D82">
      <w:pPr>
        <w:ind w:firstLine="851"/>
        <w:jc w:val="both"/>
        <w:rPr>
          <w:sz w:val="24"/>
          <w:lang w:val="en-US"/>
        </w:rPr>
      </w:pPr>
      <w:r>
        <w:rPr>
          <w:sz w:val="24"/>
          <w:lang w:val="en-US"/>
        </w:rPr>
        <w:t>Tajikistan's labor market is characterized primarily by rapid population growth (for example, the country's population has doubled in less than 40 years) and a large proportion of young people (26.6% of the population were aged 15-29 years as of January 1, 2021)</w:t>
      </w:r>
      <w:r w:rsidR="00E25D82">
        <w:rPr>
          <w:sz w:val="24"/>
          <w:lang w:val="en-US"/>
        </w:rPr>
        <w:t>. Further</w:t>
      </w:r>
      <w:r>
        <w:rPr>
          <w:sz w:val="24"/>
          <w:lang w:val="en-US"/>
        </w:rPr>
        <w:t xml:space="preserve"> small and large enterprises </w:t>
      </w:r>
      <w:r w:rsidR="00E25D82">
        <w:rPr>
          <w:sz w:val="24"/>
          <w:lang w:val="en-US"/>
        </w:rPr>
        <w:t xml:space="preserve">dominate </w:t>
      </w:r>
      <w:r>
        <w:rPr>
          <w:sz w:val="24"/>
          <w:lang w:val="en-US"/>
        </w:rPr>
        <w:t xml:space="preserve">in the economy, the investments </w:t>
      </w:r>
      <w:r w:rsidR="00E25D82">
        <w:rPr>
          <w:sz w:val="24"/>
          <w:lang w:val="en-US"/>
        </w:rPr>
        <w:t xml:space="preserve">is concentration </w:t>
      </w:r>
      <w:r>
        <w:rPr>
          <w:sz w:val="24"/>
          <w:lang w:val="en-US"/>
        </w:rPr>
        <w:t xml:space="preserve">in high-tech and capital-intensive industries, </w:t>
      </w:r>
      <w:r w:rsidR="00E25D82">
        <w:rPr>
          <w:sz w:val="24"/>
          <w:lang w:val="en-US"/>
        </w:rPr>
        <w:t xml:space="preserve">and there is </w:t>
      </w:r>
      <w:r>
        <w:rPr>
          <w:sz w:val="24"/>
          <w:lang w:val="en-US"/>
        </w:rPr>
        <w:t>inadequate diversification of export of goods and services (G&amp;S)</w:t>
      </w:r>
      <w:r w:rsidR="00E25D82">
        <w:rPr>
          <w:sz w:val="24"/>
          <w:lang w:val="en-US"/>
        </w:rPr>
        <w:t xml:space="preserve">. Finaly there is </w:t>
      </w:r>
      <w:r>
        <w:rPr>
          <w:sz w:val="24"/>
          <w:lang w:val="en-US"/>
        </w:rPr>
        <w:t xml:space="preserve">shortage of relevant knowledge, skills and competencies in the workforce (i.e. amongst graduates of the national education system) and </w:t>
      </w:r>
      <w:r w:rsidR="000E15EC">
        <w:rPr>
          <w:sz w:val="24"/>
          <w:lang w:val="en-US"/>
        </w:rPr>
        <w:t>a</w:t>
      </w:r>
      <w:r>
        <w:rPr>
          <w:sz w:val="24"/>
          <w:lang w:val="en-US"/>
        </w:rPr>
        <w:t xml:space="preserve"> mismatch with the needs of employers and the labor market as a whole. </w:t>
      </w:r>
      <w:r w:rsidR="000E15EC">
        <w:rPr>
          <w:sz w:val="24"/>
          <w:lang w:val="en-US"/>
        </w:rPr>
        <w:t>T</w:t>
      </w:r>
      <w:r>
        <w:rPr>
          <w:sz w:val="24"/>
          <w:lang w:val="en-US"/>
        </w:rPr>
        <w:t>he NSD-2030 recognizes the reality of a "three-component</w:t>
      </w:r>
      <w:r w:rsidR="000E15EC">
        <w:rPr>
          <w:sz w:val="24"/>
          <w:lang w:val="en-US"/>
        </w:rPr>
        <w:t>”</w:t>
      </w:r>
      <w:r>
        <w:rPr>
          <w:sz w:val="24"/>
          <w:lang w:val="en-US"/>
        </w:rPr>
        <w:t xml:space="preserve"> labor market, which consists in almost equal proportions of official employment, informal employment, and labor migration, and which requires growth of sustainable productive employment and labor productivity, as well as ensuring effective social protection.</w:t>
      </w:r>
    </w:p>
    <w:p w14:paraId="27D8F01F" w14:textId="73C468D2" w:rsidR="000C6216" w:rsidRDefault="000C6216" w:rsidP="008E0DD1">
      <w:pPr>
        <w:ind w:firstLine="851"/>
        <w:jc w:val="both"/>
        <w:rPr>
          <w:sz w:val="24"/>
          <w:lang w:val="en-US"/>
        </w:rPr>
      </w:pPr>
      <w:r>
        <w:rPr>
          <w:sz w:val="24"/>
          <w:lang w:val="en-US"/>
        </w:rPr>
        <w:t>The population of Tajikistan is expected to increase by 20.7% by 2030, reaching about 11.5 million people, which, coupled with an increase in the average age of the population (from the age of 23 in 2010 to 26.5 in 2020), will gradually put pressure not only on preschool and general secondary education, but also vocational and university education. The national education system annually prepares more than 200,000 graduates for the labor market, while according to estimates of the</w:t>
      </w:r>
      <w:r>
        <w:rPr>
          <w:lang w:val="en-US"/>
        </w:rPr>
        <w:t xml:space="preserve"> </w:t>
      </w:r>
      <w:r>
        <w:rPr>
          <w:sz w:val="24"/>
          <w:lang w:val="en-US"/>
        </w:rPr>
        <w:t xml:space="preserve">International Labor Organization (ILO), Tajikistan's economy can currently "absorb" employment growth of no more than 1.1% per year (or about 30,000 jobs). </w:t>
      </w:r>
      <w:r>
        <w:rPr>
          <w:sz w:val="24"/>
          <w:lang w:val="en-US"/>
        </w:rPr>
        <w:lastRenderedPageBreak/>
        <w:t xml:space="preserve">Statistics </w:t>
      </w:r>
      <w:r w:rsidR="000E15EC">
        <w:rPr>
          <w:sz w:val="24"/>
          <w:lang w:val="en-US"/>
        </w:rPr>
        <w:t>confirm</w:t>
      </w:r>
      <w:r>
        <w:rPr>
          <w:sz w:val="24"/>
          <w:lang w:val="en-US"/>
        </w:rPr>
        <w:t xml:space="preserve"> this – the growth in the size of the labor force in 2010-2020 amounted to 24.2%, while the growth in registered employment amounted to 12.2%. In addition, the ratio of registered employment to working-age population decreased from 49.3% to 44.6% in 2010-2020, which may indicate that employment growth "does not keep pace" with population growth. Accordingly, this leads to labor migration and requires measures to be put in place to create productive employment in high productivity industries that can become the driver of Tajikistan's economic growth in the coming years. </w:t>
      </w:r>
    </w:p>
    <w:p w14:paraId="48808FA1" w14:textId="77777777" w:rsidR="000C6216" w:rsidRDefault="000C6216" w:rsidP="008E0DD1">
      <w:pPr>
        <w:ind w:firstLine="851"/>
        <w:jc w:val="both"/>
        <w:rPr>
          <w:sz w:val="24"/>
          <w:lang w:val="en-US"/>
        </w:rPr>
      </w:pPr>
      <w:r>
        <w:rPr>
          <w:sz w:val="24"/>
          <w:lang w:val="en-US"/>
        </w:rPr>
        <w:t xml:space="preserve">Besides, a relatively large proportion of the population is not in employment, education or training (NEET) – in 2020, the proportion of the population in the NEET category was 41.4% of the working-age population and 25.7% of the total population. In absolute terms, this is 2.4 million people who do not study or work anywhere. The proportion of NEET population has marginally increased compared to 2010 and, if not addressed, this issue may: (a) hinder further measures of the government aimed at reducing intergenerational inequality; (b) potentially increase social tension in the society; and (c) prevent Tajikistan from utilizing the so-called "demographic window of opportunity". </w:t>
      </w:r>
    </w:p>
    <w:p w14:paraId="07130070" w14:textId="2D4FEB39" w:rsidR="000C6216" w:rsidRDefault="000C6216" w:rsidP="008E0DD1">
      <w:pPr>
        <w:ind w:firstLine="851"/>
        <w:jc w:val="both"/>
        <w:rPr>
          <w:sz w:val="24"/>
          <w:lang w:val="en-US"/>
        </w:rPr>
      </w:pPr>
      <w:r>
        <w:rPr>
          <w:sz w:val="24"/>
          <w:lang w:val="en-US"/>
        </w:rPr>
        <w:t xml:space="preserve">Nevertheless, the growing role of vocational education in the lives of the citizens of Tajikistan must be highlighted. In particular, the proportion of school graduates enrolled in primary/secondary VET institutions rose from 21.2% in 2012 to 32.5% in 2020. This suggests that school graduates increasingly prefer to acquire professional skills and competencies upon completing grades 9 and 11. Another positive trend is that the share of girls among graduates of educational institutions also increased from 39.9% in 2010 to 46% in 2023, i.e. more girls have </w:t>
      </w:r>
      <w:r w:rsidR="00872B37">
        <w:rPr>
          <w:sz w:val="24"/>
          <w:lang w:val="en-US"/>
        </w:rPr>
        <w:t xml:space="preserve">today </w:t>
      </w:r>
      <w:r>
        <w:rPr>
          <w:sz w:val="24"/>
          <w:lang w:val="en-US"/>
        </w:rPr>
        <w:t>employment opportunities and more equal opportunities in the labor market compared to boys</w:t>
      </w:r>
      <w:r w:rsidR="00872B37">
        <w:rPr>
          <w:sz w:val="24"/>
          <w:lang w:val="en-US"/>
        </w:rPr>
        <w:t xml:space="preserve"> than before</w:t>
      </w:r>
      <w:r>
        <w:rPr>
          <w:sz w:val="24"/>
          <w:lang w:val="en-US"/>
        </w:rPr>
        <w:t>. At the same time, overall prestige and image of enrolment in primary VET institutions should be further raised and promoted. In 2010-2023, the enrollment of students in vocational lyceums has marginally increased and the participation of young women in these institutions remains relatively low (equivalent to 30% of the total number of students in vocational lyceums).</w:t>
      </w:r>
    </w:p>
    <w:p w14:paraId="7F048035" w14:textId="77777777" w:rsidR="000C6216" w:rsidRDefault="000C6216" w:rsidP="008E0DD1">
      <w:pPr>
        <w:ind w:firstLine="851"/>
        <w:jc w:val="both"/>
        <w:rPr>
          <w:sz w:val="24"/>
          <w:lang w:val="en-US"/>
        </w:rPr>
      </w:pPr>
      <w:r>
        <w:rPr>
          <w:b/>
          <w:sz w:val="24"/>
          <w:lang w:val="en-US"/>
        </w:rPr>
        <w:t>Structure of the current VET system.</w:t>
      </w:r>
      <w:r>
        <w:rPr>
          <w:sz w:val="24"/>
          <w:lang w:val="en-US"/>
        </w:rPr>
        <w:t xml:space="preserve"> Tajikistan’s vocational education and training (VET) system includes the following subsectors: (i) initial VET (or primary professional-technical educational institutions, i.e. vocational lyceums), (ii) secondary VET (or secondary professional educational institutions, i.e. vocational colleges), (iii) university education (or higher educational institutions, including universities, institutes, military schools, and academies), and (iv) adult education, which is represented by the network of Adult Learning Centers (ALCs) and short term vocational courses offered in PVET facilities. PVET institutions are equivalent to PTUs (primary professional schools) that stem from the Soviet period, and SVET institutions largely resemble SPTUs.</w:t>
      </w:r>
    </w:p>
    <w:p w14:paraId="1A804A65" w14:textId="77777777" w:rsidR="00EE4C4D" w:rsidRDefault="00EE4C4D" w:rsidP="000C6216">
      <w:pPr>
        <w:rPr>
          <w:sz w:val="24"/>
          <w:lang w:val="en-US"/>
        </w:rPr>
      </w:pPr>
    </w:p>
    <w:p w14:paraId="4D4CBBA9" w14:textId="77777777" w:rsidR="00EE4C4D" w:rsidRDefault="00EE4C4D" w:rsidP="000C6216">
      <w:pPr>
        <w:rPr>
          <w:sz w:val="24"/>
          <w:lang w:val="en-US"/>
        </w:rPr>
      </w:pPr>
    </w:p>
    <w:p w14:paraId="2BF67C1B" w14:textId="77777777" w:rsidR="00EE4C4D" w:rsidRDefault="00EE4C4D" w:rsidP="000C6216">
      <w:pPr>
        <w:rPr>
          <w:sz w:val="24"/>
          <w:lang w:val="en-US"/>
        </w:rPr>
      </w:pPr>
    </w:p>
    <w:p w14:paraId="6AB761F2" w14:textId="6BE42F46" w:rsidR="000C6216" w:rsidRDefault="000C6216" w:rsidP="000C6216">
      <w:pPr>
        <w:rPr>
          <w:sz w:val="24"/>
          <w:lang w:val="en-US"/>
        </w:rPr>
      </w:pPr>
      <w:r>
        <w:rPr>
          <w:sz w:val="24"/>
          <w:lang w:val="en-US"/>
        </w:rPr>
        <w:lastRenderedPageBreak/>
        <w:t>Figure 1: Tajikistan’s simplified visualization of the VET system (as of the 2023-2024 academic year).</w:t>
      </w:r>
    </w:p>
    <w:p w14:paraId="183561F3" w14:textId="79CD5DEA" w:rsidR="000C6216" w:rsidRDefault="000C6216" w:rsidP="000C6216">
      <w:pPr>
        <w:rPr>
          <w:sz w:val="24"/>
          <w:lang w:val="en-US"/>
        </w:rPr>
      </w:pPr>
      <w:r>
        <w:rPr>
          <w:noProof/>
          <w:sz w:val="24"/>
          <w:lang w:val="ru-RU" w:eastAsia="ru-RU"/>
        </w:rPr>
        <w:drawing>
          <wp:inline distT="0" distB="0" distL="0" distR="0" wp14:anchorId="3F170BE0" wp14:editId="46BE3C61">
            <wp:extent cx="5956300" cy="2965450"/>
            <wp:effectExtent l="3810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2FB635E" w14:textId="32390F94" w:rsidR="000C6216" w:rsidRDefault="000C6216" w:rsidP="008E0DD1">
      <w:pPr>
        <w:ind w:firstLine="851"/>
        <w:jc w:val="both"/>
        <w:rPr>
          <w:sz w:val="24"/>
          <w:lang w:val="en-US"/>
        </w:rPr>
      </w:pPr>
      <w:r>
        <w:rPr>
          <w:sz w:val="24"/>
          <w:lang w:val="en-US"/>
        </w:rPr>
        <w:t>Based on the visualization shown in Figure 1, the Committee for Primary and Secondary Vocational Education under the Government of Tajikistan (PSVE Committee) oversees vocational facilities in PVET (62 vocational lyceums) and SVET (</w:t>
      </w:r>
      <w:r w:rsidR="007E621E">
        <w:rPr>
          <w:sz w:val="24"/>
          <w:lang w:val="en-US"/>
        </w:rPr>
        <w:t xml:space="preserve">88 </w:t>
      </w:r>
      <w:r>
        <w:rPr>
          <w:sz w:val="24"/>
          <w:lang w:val="en-US"/>
        </w:rPr>
        <w:t>vocational colleges). The Ministry of Labor, Migration and Employment of the Population (MoLME) oversees vocational facilities in adult education (</w:t>
      </w:r>
      <w:r w:rsidR="007E621E">
        <w:rPr>
          <w:sz w:val="24"/>
          <w:lang w:val="en-US"/>
        </w:rPr>
        <w:t xml:space="preserve">39 </w:t>
      </w:r>
      <w:r>
        <w:rPr>
          <w:sz w:val="24"/>
          <w:lang w:val="en-US"/>
        </w:rPr>
        <w:t xml:space="preserve">ALCs and 72 LECs, including the Republican Center for Professional Orientation). The Ministry of Education and Science (MoES) oversees vocational facilities in higher professional education (43 higher educational institutions, or HEIs). The responsibility for PVET and SVET was transferred from the MoLME and MoES to the PSVE Committee in May 2024, following the approval of the Mandate of the newly established Committee by the Government of Tajikistan. </w:t>
      </w:r>
    </w:p>
    <w:p w14:paraId="2E566626" w14:textId="77777777" w:rsidR="00FD69F2" w:rsidRDefault="00FD69F2" w:rsidP="000C6216">
      <w:pPr>
        <w:rPr>
          <w:sz w:val="24"/>
          <w:lang w:val="en-US"/>
        </w:rPr>
      </w:pPr>
    </w:p>
    <w:p w14:paraId="112000EA" w14:textId="553FE75B" w:rsidR="000C6216" w:rsidRDefault="000C6216" w:rsidP="000C6216">
      <w:pPr>
        <w:rPr>
          <w:sz w:val="24"/>
          <w:lang w:val="en-US"/>
        </w:rPr>
      </w:pPr>
      <w:r>
        <w:rPr>
          <w:sz w:val="24"/>
          <w:lang w:val="en-US"/>
        </w:rPr>
        <w:t>Table 1:</w:t>
      </w:r>
      <w:r w:rsidR="00F46D3D">
        <w:rPr>
          <w:sz w:val="24"/>
          <w:lang w:val="en-US"/>
        </w:rPr>
        <w:t xml:space="preserve"> Geographical</w:t>
      </w:r>
      <w:r>
        <w:rPr>
          <w:sz w:val="24"/>
          <w:lang w:val="en-US"/>
        </w:rPr>
        <w:t xml:space="preserve"> </w:t>
      </w:r>
      <w:r w:rsidR="00F46D3D">
        <w:rPr>
          <w:sz w:val="24"/>
          <w:lang w:val="en-US"/>
        </w:rPr>
        <w:t>d</w:t>
      </w:r>
      <w:r>
        <w:rPr>
          <w:sz w:val="24"/>
          <w:lang w:val="en-US"/>
        </w:rPr>
        <w:t>istribution of institutions offering certified vocational training in Tajikistan, 2023/24.</w:t>
      </w:r>
    </w:p>
    <w:tbl>
      <w:tblPr>
        <w:tblW w:w="0" w:type="auto"/>
        <w:tblLook w:val="04A0" w:firstRow="1" w:lastRow="0" w:firstColumn="1" w:lastColumn="0" w:noHBand="0" w:noVBand="1"/>
      </w:tblPr>
      <w:tblGrid>
        <w:gridCol w:w="1886"/>
        <w:gridCol w:w="1794"/>
        <w:gridCol w:w="1742"/>
        <w:gridCol w:w="1770"/>
        <w:gridCol w:w="1824"/>
      </w:tblGrid>
      <w:tr w:rsidR="000C6216" w14:paraId="462C94C4" w14:textId="77777777" w:rsidTr="000C6216">
        <w:tc>
          <w:tcPr>
            <w:tcW w:w="198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CFDCD7" w14:textId="77777777" w:rsidR="000C6216" w:rsidRDefault="000C6216">
            <w:pPr>
              <w:rPr>
                <w:b/>
                <w:sz w:val="24"/>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57D0B1" w14:textId="77777777" w:rsidR="000C6216" w:rsidRDefault="000C6216">
            <w:pPr>
              <w:jc w:val="center"/>
              <w:rPr>
                <w:b/>
                <w:sz w:val="24"/>
                <w:lang w:val="en-US"/>
              </w:rPr>
            </w:pPr>
            <w:r>
              <w:rPr>
                <w:b/>
                <w:sz w:val="24"/>
                <w:lang w:val="en-US"/>
              </w:rPr>
              <w:t>Vocational lyceums</w:t>
            </w:r>
          </w:p>
          <w:p w14:paraId="4BEDCCB3" w14:textId="77777777" w:rsidR="000C6216" w:rsidRDefault="000C6216">
            <w:pPr>
              <w:jc w:val="center"/>
              <w:rPr>
                <w:b/>
                <w:sz w:val="24"/>
                <w:lang w:val="en-US"/>
              </w:rPr>
            </w:pPr>
            <w:r>
              <w:rPr>
                <w:b/>
                <w:sz w:val="24"/>
                <w:lang w:val="en-US"/>
              </w:rPr>
              <w:t>(PVET institutions)</w:t>
            </w:r>
          </w:p>
          <w:p w14:paraId="7CD2C3EB" w14:textId="77777777" w:rsidR="000C6216" w:rsidRDefault="000C6216">
            <w:pPr>
              <w:jc w:val="center"/>
              <w:rPr>
                <w:b/>
                <w:sz w:val="24"/>
                <w:lang w:val="en-US"/>
              </w:rPr>
            </w:pPr>
          </w:p>
        </w:tc>
        <w:tc>
          <w:tcPr>
            <w:tcW w:w="17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B306DB" w14:textId="77777777" w:rsidR="000C6216" w:rsidRDefault="000C6216">
            <w:pPr>
              <w:jc w:val="center"/>
              <w:rPr>
                <w:b/>
                <w:sz w:val="24"/>
                <w:lang w:val="en-US"/>
              </w:rPr>
            </w:pPr>
            <w:r>
              <w:rPr>
                <w:b/>
                <w:sz w:val="24"/>
                <w:lang w:val="en-US"/>
              </w:rPr>
              <w:t>Vocational colleges</w:t>
            </w:r>
          </w:p>
          <w:p w14:paraId="3B1ADC65" w14:textId="77777777" w:rsidR="000C6216" w:rsidRDefault="000C6216">
            <w:pPr>
              <w:jc w:val="center"/>
              <w:rPr>
                <w:b/>
                <w:sz w:val="24"/>
                <w:lang w:val="en-US"/>
              </w:rPr>
            </w:pPr>
            <w:r>
              <w:rPr>
                <w:b/>
                <w:sz w:val="24"/>
                <w:lang w:val="en-US"/>
              </w:rPr>
              <w:t>(SVET institutions)</w:t>
            </w:r>
          </w:p>
          <w:p w14:paraId="1085EA8F" w14:textId="77777777" w:rsidR="000C6216" w:rsidRDefault="000C6216">
            <w:pPr>
              <w:jc w:val="center"/>
              <w:rPr>
                <w:b/>
                <w:sz w:val="24"/>
                <w:lang w:val="en-US"/>
              </w:rPr>
            </w:pPr>
          </w:p>
        </w:tc>
        <w:tc>
          <w:tcPr>
            <w:tcW w:w="1869"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C841795" w14:textId="77777777" w:rsidR="000C6216" w:rsidRDefault="000C6216">
            <w:pPr>
              <w:jc w:val="center"/>
              <w:rPr>
                <w:b/>
                <w:sz w:val="24"/>
                <w:lang w:val="en-US"/>
              </w:rPr>
            </w:pPr>
            <w:r>
              <w:rPr>
                <w:b/>
                <w:sz w:val="24"/>
                <w:lang w:val="en-US"/>
              </w:rPr>
              <w:t>Adult Training Centers (ATCs)</w:t>
            </w:r>
          </w:p>
        </w:tc>
        <w:tc>
          <w:tcPr>
            <w:tcW w:w="1869"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289B2B3" w14:textId="77777777" w:rsidR="000C6216" w:rsidRDefault="000C6216">
            <w:pPr>
              <w:jc w:val="center"/>
              <w:rPr>
                <w:b/>
                <w:sz w:val="24"/>
                <w:lang w:val="en-US"/>
              </w:rPr>
            </w:pPr>
            <w:r>
              <w:rPr>
                <w:b/>
                <w:sz w:val="24"/>
                <w:lang w:val="en-US"/>
              </w:rPr>
              <w:t>Local Employment</w:t>
            </w:r>
          </w:p>
          <w:p w14:paraId="27997BBC" w14:textId="77777777" w:rsidR="000C6216" w:rsidRDefault="000C6216">
            <w:pPr>
              <w:jc w:val="center"/>
              <w:rPr>
                <w:b/>
                <w:sz w:val="24"/>
                <w:lang w:val="en-US"/>
              </w:rPr>
            </w:pPr>
            <w:r>
              <w:rPr>
                <w:b/>
                <w:sz w:val="24"/>
                <w:lang w:val="en-US"/>
              </w:rPr>
              <w:t>Centers (LECs)</w:t>
            </w:r>
          </w:p>
        </w:tc>
      </w:tr>
      <w:tr w:rsidR="000C6216" w14:paraId="2587F167" w14:textId="77777777" w:rsidTr="000C6216">
        <w:tc>
          <w:tcPr>
            <w:tcW w:w="1980" w:type="dxa"/>
            <w:tcBorders>
              <w:top w:val="single" w:sz="4" w:space="0" w:color="auto"/>
              <w:left w:val="single" w:sz="4" w:space="0" w:color="auto"/>
              <w:bottom w:val="single" w:sz="4" w:space="0" w:color="auto"/>
              <w:right w:val="single" w:sz="4" w:space="0" w:color="auto"/>
            </w:tcBorders>
            <w:hideMark/>
          </w:tcPr>
          <w:p w14:paraId="37540942" w14:textId="77777777" w:rsidR="000C6216" w:rsidRDefault="000C6216">
            <w:pPr>
              <w:rPr>
                <w:sz w:val="24"/>
                <w:lang w:val="en-US"/>
              </w:rPr>
            </w:pPr>
            <w:r>
              <w:rPr>
                <w:sz w:val="24"/>
                <w:lang w:val="en-US"/>
              </w:rPr>
              <w:t>GBAO</w:t>
            </w:r>
          </w:p>
        </w:tc>
        <w:tc>
          <w:tcPr>
            <w:tcW w:w="1843" w:type="dxa"/>
            <w:tcBorders>
              <w:top w:val="single" w:sz="4" w:space="0" w:color="auto"/>
              <w:left w:val="single" w:sz="4" w:space="0" w:color="auto"/>
              <w:bottom w:val="single" w:sz="4" w:space="0" w:color="auto"/>
              <w:right w:val="single" w:sz="4" w:space="0" w:color="auto"/>
            </w:tcBorders>
            <w:hideMark/>
          </w:tcPr>
          <w:p w14:paraId="2DF3EB97" w14:textId="77777777" w:rsidR="000C6216" w:rsidRDefault="000C6216">
            <w:pPr>
              <w:jc w:val="center"/>
              <w:rPr>
                <w:sz w:val="24"/>
                <w:lang w:val="en-US"/>
              </w:rPr>
            </w:pPr>
            <w:r>
              <w:rPr>
                <w:sz w:val="24"/>
                <w:lang w:val="en-US"/>
              </w:rPr>
              <w:t>1</w:t>
            </w:r>
          </w:p>
        </w:tc>
        <w:tc>
          <w:tcPr>
            <w:tcW w:w="1784" w:type="dxa"/>
            <w:tcBorders>
              <w:top w:val="single" w:sz="4" w:space="0" w:color="auto"/>
              <w:left w:val="single" w:sz="4" w:space="0" w:color="auto"/>
              <w:bottom w:val="single" w:sz="4" w:space="0" w:color="auto"/>
              <w:right w:val="single" w:sz="4" w:space="0" w:color="auto"/>
            </w:tcBorders>
            <w:hideMark/>
          </w:tcPr>
          <w:p w14:paraId="01A1C5B1" w14:textId="77777777" w:rsidR="000C6216" w:rsidRDefault="000C6216">
            <w:pPr>
              <w:jc w:val="center"/>
              <w:rPr>
                <w:sz w:val="24"/>
                <w:lang w:val="en-US"/>
              </w:rPr>
            </w:pPr>
            <w:r>
              <w:rPr>
                <w:sz w:val="24"/>
                <w:lang w:val="en-US"/>
              </w:rPr>
              <w:t>1</w:t>
            </w:r>
          </w:p>
        </w:tc>
        <w:tc>
          <w:tcPr>
            <w:tcW w:w="1869" w:type="dxa"/>
            <w:tcBorders>
              <w:top w:val="single" w:sz="4" w:space="0" w:color="auto"/>
              <w:left w:val="single" w:sz="4" w:space="0" w:color="auto"/>
              <w:bottom w:val="single" w:sz="4" w:space="0" w:color="auto"/>
              <w:right w:val="single" w:sz="4" w:space="0" w:color="auto"/>
            </w:tcBorders>
            <w:hideMark/>
          </w:tcPr>
          <w:p w14:paraId="3629D5DE" w14:textId="77777777" w:rsidR="000C6216" w:rsidRDefault="000C6216">
            <w:pPr>
              <w:jc w:val="center"/>
              <w:rPr>
                <w:sz w:val="24"/>
                <w:lang w:val="en-US"/>
              </w:rPr>
            </w:pPr>
            <w:r>
              <w:rPr>
                <w:sz w:val="24"/>
                <w:lang w:val="en-US"/>
              </w:rPr>
              <w:t>6</w:t>
            </w:r>
          </w:p>
        </w:tc>
        <w:tc>
          <w:tcPr>
            <w:tcW w:w="1869" w:type="dxa"/>
            <w:tcBorders>
              <w:top w:val="single" w:sz="4" w:space="0" w:color="auto"/>
              <w:left w:val="single" w:sz="4" w:space="0" w:color="auto"/>
              <w:bottom w:val="single" w:sz="4" w:space="0" w:color="auto"/>
              <w:right w:val="single" w:sz="4" w:space="0" w:color="auto"/>
            </w:tcBorders>
            <w:hideMark/>
          </w:tcPr>
          <w:p w14:paraId="7DFE72D3" w14:textId="77777777" w:rsidR="000C6216" w:rsidRDefault="000C6216">
            <w:pPr>
              <w:jc w:val="center"/>
              <w:rPr>
                <w:sz w:val="24"/>
                <w:lang w:val="en-US"/>
              </w:rPr>
            </w:pPr>
            <w:r>
              <w:rPr>
                <w:sz w:val="24"/>
                <w:lang w:val="en-US"/>
              </w:rPr>
              <w:t>9</w:t>
            </w:r>
          </w:p>
        </w:tc>
      </w:tr>
      <w:tr w:rsidR="000C6216" w14:paraId="161B0B95" w14:textId="77777777" w:rsidTr="000C6216">
        <w:tc>
          <w:tcPr>
            <w:tcW w:w="1980" w:type="dxa"/>
            <w:tcBorders>
              <w:top w:val="single" w:sz="4" w:space="0" w:color="auto"/>
              <w:left w:val="single" w:sz="4" w:space="0" w:color="auto"/>
              <w:bottom w:val="single" w:sz="4" w:space="0" w:color="auto"/>
              <w:right w:val="single" w:sz="4" w:space="0" w:color="auto"/>
            </w:tcBorders>
            <w:hideMark/>
          </w:tcPr>
          <w:p w14:paraId="6B44D3DB" w14:textId="77777777" w:rsidR="000C6216" w:rsidRDefault="000C6216">
            <w:pPr>
              <w:rPr>
                <w:sz w:val="24"/>
                <w:lang w:val="en-US"/>
              </w:rPr>
            </w:pPr>
            <w:r>
              <w:rPr>
                <w:sz w:val="24"/>
                <w:lang w:val="en-US"/>
              </w:rPr>
              <w:t>Sughd province</w:t>
            </w:r>
          </w:p>
        </w:tc>
        <w:tc>
          <w:tcPr>
            <w:tcW w:w="1843" w:type="dxa"/>
            <w:tcBorders>
              <w:top w:val="single" w:sz="4" w:space="0" w:color="auto"/>
              <w:left w:val="single" w:sz="4" w:space="0" w:color="auto"/>
              <w:bottom w:val="single" w:sz="4" w:space="0" w:color="auto"/>
              <w:right w:val="single" w:sz="4" w:space="0" w:color="auto"/>
            </w:tcBorders>
            <w:hideMark/>
          </w:tcPr>
          <w:p w14:paraId="4A8077C9" w14:textId="77777777" w:rsidR="000C6216" w:rsidRDefault="000C6216">
            <w:pPr>
              <w:jc w:val="center"/>
              <w:rPr>
                <w:sz w:val="24"/>
                <w:lang w:val="en-US"/>
              </w:rPr>
            </w:pPr>
            <w:r>
              <w:rPr>
                <w:sz w:val="24"/>
                <w:lang w:val="en-US"/>
              </w:rPr>
              <w:t>22</w:t>
            </w:r>
          </w:p>
        </w:tc>
        <w:tc>
          <w:tcPr>
            <w:tcW w:w="1784" w:type="dxa"/>
            <w:tcBorders>
              <w:top w:val="single" w:sz="4" w:space="0" w:color="auto"/>
              <w:left w:val="single" w:sz="4" w:space="0" w:color="auto"/>
              <w:bottom w:val="single" w:sz="4" w:space="0" w:color="auto"/>
              <w:right w:val="single" w:sz="4" w:space="0" w:color="auto"/>
            </w:tcBorders>
            <w:hideMark/>
          </w:tcPr>
          <w:p w14:paraId="3D804458" w14:textId="77777777" w:rsidR="000C6216" w:rsidRDefault="000C6216">
            <w:pPr>
              <w:jc w:val="center"/>
              <w:rPr>
                <w:sz w:val="24"/>
                <w:lang w:val="en-US"/>
              </w:rPr>
            </w:pPr>
            <w:r>
              <w:rPr>
                <w:sz w:val="24"/>
                <w:lang w:val="en-US"/>
              </w:rPr>
              <w:t>22</w:t>
            </w:r>
          </w:p>
        </w:tc>
        <w:tc>
          <w:tcPr>
            <w:tcW w:w="1869" w:type="dxa"/>
            <w:tcBorders>
              <w:top w:val="single" w:sz="4" w:space="0" w:color="auto"/>
              <w:left w:val="single" w:sz="4" w:space="0" w:color="auto"/>
              <w:bottom w:val="single" w:sz="4" w:space="0" w:color="auto"/>
              <w:right w:val="single" w:sz="4" w:space="0" w:color="auto"/>
            </w:tcBorders>
            <w:hideMark/>
          </w:tcPr>
          <w:p w14:paraId="7CCAB423" w14:textId="77777777" w:rsidR="000C6216" w:rsidRDefault="000C6216">
            <w:pPr>
              <w:jc w:val="center"/>
              <w:rPr>
                <w:sz w:val="24"/>
                <w:lang w:val="en-US"/>
              </w:rPr>
            </w:pPr>
            <w:r>
              <w:rPr>
                <w:sz w:val="24"/>
                <w:lang w:val="en-US"/>
              </w:rPr>
              <w:t>10</w:t>
            </w:r>
          </w:p>
        </w:tc>
        <w:tc>
          <w:tcPr>
            <w:tcW w:w="1869" w:type="dxa"/>
            <w:tcBorders>
              <w:top w:val="single" w:sz="4" w:space="0" w:color="auto"/>
              <w:left w:val="single" w:sz="4" w:space="0" w:color="auto"/>
              <w:bottom w:val="single" w:sz="4" w:space="0" w:color="auto"/>
              <w:right w:val="single" w:sz="4" w:space="0" w:color="auto"/>
            </w:tcBorders>
            <w:hideMark/>
          </w:tcPr>
          <w:p w14:paraId="076DB08F" w14:textId="77777777" w:rsidR="000C6216" w:rsidRDefault="000C6216">
            <w:pPr>
              <w:jc w:val="center"/>
              <w:rPr>
                <w:sz w:val="24"/>
                <w:lang w:val="en-US"/>
              </w:rPr>
            </w:pPr>
            <w:r>
              <w:rPr>
                <w:sz w:val="24"/>
                <w:lang w:val="en-US"/>
              </w:rPr>
              <w:t>19</w:t>
            </w:r>
          </w:p>
        </w:tc>
      </w:tr>
      <w:tr w:rsidR="000C6216" w14:paraId="3BEEBFD8" w14:textId="77777777" w:rsidTr="000C6216">
        <w:tc>
          <w:tcPr>
            <w:tcW w:w="1980" w:type="dxa"/>
            <w:tcBorders>
              <w:top w:val="single" w:sz="4" w:space="0" w:color="auto"/>
              <w:left w:val="single" w:sz="4" w:space="0" w:color="auto"/>
              <w:bottom w:val="single" w:sz="4" w:space="0" w:color="auto"/>
              <w:right w:val="single" w:sz="4" w:space="0" w:color="auto"/>
            </w:tcBorders>
            <w:hideMark/>
          </w:tcPr>
          <w:p w14:paraId="26981E5C" w14:textId="77777777" w:rsidR="000C6216" w:rsidRDefault="000C6216">
            <w:pPr>
              <w:rPr>
                <w:sz w:val="24"/>
                <w:lang w:val="en-US"/>
              </w:rPr>
            </w:pPr>
            <w:r>
              <w:rPr>
                <w:sz w:val="24"/>
                <w:lang w:val="en-US"/>
              </w:rPr>
              <w:t>Khatlon province</w:t>
            </w:r>
          </w:p>
        </w:tc>
        <w:tc>
          <w:tcPr>
            <w:tcW w:w="1843" w:type="dxa"/>
            <w:tcBorders>
              <w:top w:val="single" w:sz="4" w:space="0" w:color="auto"/>
              <w:left w:val="single" w:sz="4" w:space="0" w:color="auto"/>
              <w:bottom w:val="single" w:sz="4" w:space="0" w:color="auto"/>
              <w:right w:val="single" w:sz="4" w:space="0" w:color="auto"/>
            </w:tcBorders>
            <w:hideMark/>
          </w:tcPr>
          <w:p w14:paraId="34D170FC" w14:textId="77777777" w:rsidR="000C6216" w:rsidRDefault="000C6216">
            <w:pPr>
              <w:jc w:val="center"/>
              <w:rPr>
                <w:sz w:val="24"/>
                <w:lang w:val="en-US"/>
              </w:rPr>
            </w:pPr>
            <w:r>
              <w:rPr>
                <w:sz w:val="24"/>
                <w:lang w:val="en-US"/>
              </w:rPr>
              <w:t>18</w:t>
            </w:r>
          </w:p>
        </w:tc>
        <w:tc>
          <w:tcPr>
            <w:tcW w:w="1784" w:type="dxa"/>
            <w:tcBorders>
              <w:top w:val="single" w:sz="4" w:space="0" w:color="auto"/>
              <w:left w:val="single" w:sz="4" w:space="0" w:color="auto"/>
              <w:bottom w:val="single" w:sz="4" w:space="0" w:color="auto"/>
              <w:right w:val="single" w:sz="4" w:space="0" w:color="auto"/>
            </w:tcBorders>
            <w:hideMark/>
          </w:tcPr>
          <w:p w14:paraId="61E84AE9" w14:textId="77777777" w:rsidR="000C6216" w:rsidRDefault="000C6216">
            <w:pPr>
              <w:jc w:val="center"/>
              <w:rPr>
                <w:sz w:val="24"/>
                <w:lang w:val="en-US"/>
              </w:rPr>
            </w:pPr>
            <w:r>
              <w:rPr>
                <w:sz w:val="24"/>
                <w:lang w:val="en-US"/>
              </w:rPr>
              <w:t>30</w:t>
            </w:r>
          </w:p>
        </w:tc>
        <w:tc>
          <w:tcPr>
            <w:tcW w:w="1869" w:type="dxa"/>
            <w:tcBorders>
              <w:top w:val="single" w:sz="4" w:space="0" w:color="auto"/>
              <w:left w:val="single" w:sz="4" w:space="0" w:color="auto"/>
              <w:bottom w:val="single" w:sz="4" w:space="0" w:color="auto"/>
              <w:right w:val="single" w:sz="4" w:space="0" w:color="auto"/>
            </w:tcBorders>
            <w:hideMark/>
          </w:tcPr>
          <w:p w14:paraId="278EC4E8" w14:textId="77777777" w:rsidR="000C6216" w:rsidRDefault="000C6216">
            <w:pPr>
              <w:jc w:val="center"/>
              <w:rPr>
                <w:sz w:val="24"/>
                <w:lang w:val="en-US"/>
              </w:rPr>
            </w:pPr>
            <w:r>
              <w:rPr>
                <w:sz w:val="24"/>
                <w:lang w:val="en-US"/>
              </w:rPr>
              <w:t>9</w:t>
            </w:r>
          </w:p>
        </w:tc>
        <w:tc>
          <w:tcPr>
            <w:tcW w:w="1869" w:type="dxa"/>
            <w:tcBorders>
              <w:top w:val="single" w:sz="4" w:space="0" w:color="auto"/>
              <w:left w:val="single" w:sz="4" w:space="0" w:color="auto"/>
              <w:bottom w:val="single" w:sz="4" w:space="0" w:color="auto"/>
              <w:right w:val="single" w:sz="4" w:space="0" w:color="auto"/>
            </w:tcBorders>
            <w:hideMark/>
          </w:tcPr>
          <w:p w14:paraId="2B24C037" w14:textId="77777777" w:rsidR="000C6216" w:rsidRDefault="000C6216">
            <w:pPr>
              <w:jc w:val="center"/>
              <w:rPr>
                <w:sz w:val="24"/>
                <w:lang w:val="en-US"/>
              </w:rPr>
            </w:pPr>
            <w:r>
              <w:rPr>
                <w:sz w:val="24"/>
                <w:lang w:val="en-US"/>
              </w:rPr>
              <w:t>26</w:t>
            </w:r>
          </w:p>
        </w:tc>
      </w:tr>
      <w:tr w:rsidR="000C6216" w14:paraId="3563C684" w14:textId="77777777" w:rsidTr="000C6216">
        <w:tc>
          <w:tcPr>
            <w:tcW w:w="1980" w:type="dxa"/>
            <w:tcBorders>
              <w:top w:val="single" w:sz="4" w:space="0" w:color="auto"/>
              <w:left w:val="single" w:sz="4" w:space="0" w:color="auto"/>
              <w:bottom w:val="single" w:sz="4" w:space="0" w:color="auto"/>
              <w:right w:val="single" w:sz="4" w:space="0" w:color="auto"/>
            </w:tcBorders>
            <w:hideMark/>
          </w:tcPr>
          <w:p w14:paraId="51428E58" w14:textId="77777777" w:rsidR="000C6216" w:rsidRDefault="000C6216">
            <w:pPr>
              <w:rPr>
                <w:sz w:val="24"/>
                <w:lang w:val="en-US"/>
              </w:rPr>
            </w:pPr>
            <w:r>
              <w:rPr>
                <w:sz w:val="24"/>
                <w:lang w:val="en-US"/>
              </w:rPr>
              <w:lastRenderedPageBreak/>
              <w:t>Dushanbe</w:t>
            </w:r>
          </w:p>
        </w:tc>
        <w:tc>
          <w:tcPr>
            <w:tcW w:w="1843" w:type="dxa"/>
            <w:tcBorders>
              <w:top w:val="single" w:sz="4" w:space="0" w:color="auto"/>
              <w:left w:val="single" w:sz="4" w:space="0" w:color="auto"/>
              <w:bottom w:val="single" w:sz="4" w:space="0" w:color="auto"/>
              <w:right w:val="single" w:sz="4" w:space="0" w:color="auto"/>
            </w:tcBorders>
            <w:hideMark/>
          </w:tcPr>
          <w:p w14:paraId="015BADC0" w14:textId="77777777" w:rsidR="000C6216" w:rsidRDefault="000C6216">
            <w:pPr>
              <w:jc w:val="center"/>
              <w:rPr>
                <w:sz w:val="24"/>
                <w:lang w:val="en-US"/>
              </w:rPr>
            </w:pPr>
            <w:r>
              <w:rPr>
                <w:sz w:val="24"/>
                <w:lang w:val="en-US"/>
              </w:rPr>
              <w:t>11</w:t>
            </w:r>
          </w:p>
        </w:tc>
        <w:tc>
          <w:tcPr>
            <w:tcW w:w="1784" w:type="dxa"/>
            <w:tcBorders>
              <w:top w:val="single" w:sz="4" w:space="0" w:color="auto"/>
              <w:left w:val="single" w:sz="4" w:space="0" w:color="auto"/>
              <w:bottom w:val="single" w:sz="4" w:space="0" w:color="auto"/>
              <w:right w:val="single" w:sz="4" w:space="0" w:color="auto"/>
            </w:tcBorders>
            <w:hideMark/>
          </w:tcPr>
          <w:p w14:paraId="352541D1" w14:textId="77777777" w:rsidR="000C6216" w:rsidRDefault="000C6216">
            <w:pPr>
              <w:jc w:val="center"/>
              <w:rPr>
                <w:sz w:val="24"/>
                <w:lang w:val="en-US"/>
              </w:rPr>
            </w:pPr>
            <w:r>
              <w:rPr>
                <w:sz w:val="24"/>
                <w:lang w:val="en-US"/>
              </w:rPr>
              <w:t>12</w:t>
            </w:r>
          </w:p>
        </w:tc>
        <w:tc>
          <w:tcPr>
            <w:tcW w:w="1869" w:type="dxa"/>
            <w:tcBorders>
              <w:top w:val="single" w:sz="4" w:space="0" w:color="auto"/>
              <w:left w:val="single" w:sz="4" w:space="0" w:color="auto"/>
              <w:bottom w:val="single" w:sz="4" w:space="0" w:color="auto"/>
              <w:right w:val="single" w:sz="4" w:space="0" w:color="auto"/>
            </w:tcBorders>
            <w:hideMark/>
          </w:tcPr>
          <w:p w14:paraId="715AC910" w14:textId="77777777" w:rsidR="000C6216" w:rsidRDefault="000C6216">
            <w:pPr>
              <w:jc w:val="center"/>
              <w:rPr>
                <w:sz w:val="24"/>
                <w:lang w:val="en-US"/>
              </w:rPr>
            </w:pPr>
            <w:r>
              <w:rPr>
                <w:sz w:val="24"/>
                <w:lang w:val="en-US"/>
              </w:rPr>
              <w:t>3</w:t>
            </w:r>
          </w:p>
        </w:tc>
        <w:tc>
          <w:tcPr>
            <w:tcW w:w="1869" w:type="dxa"/>
            <w:tcBorders>
              <w:top w:val="single" w:sz="4" w:space="0" w:color="auto"/>
              <w:left w:val="single" w:sz="4" w:space="0" w:color="auto"/>
              <w:bottom w:val="single" w:sz="4" w:space="0" w:color="auto"/>
              <w:right w:val="single" w:sz="4" w:space="0" w:color="auto"/>
            </w:tcBorders>
            <w:hideMark/>
          </w:tcPr>
          <w:p w14:paraId="42E063DC" w14:textId="77777777" w:rsidR="000C6216" w:rsidRDefault="000C6216">
            <w:pPr>
              <w:jc w:val="center"/>
              <w:rPr>
                <w:sz w:val="24"/>
                <w:lang w:val="en-US"/>
              </w:rPr>
            </w:pPr>
            <w:r>
              <w:rPr>
                <w:sz w:val="24"/>
                <w:lang w:val="en-US"/>
              </w:rPr>
              <w:t>5</w:t>
            </w:r>
          </w:p>
        </w:tc>
      </w:tr>
      <w:tr w:rsidR="000C6216" w14:paraId="3A908EA8" w14:textId="77777777" w:rsidTr="000C6216">
        <w:tc>
          <w:tcPr>
            <w:tcW w:w="1980" w:type="dxa"/>
            <w:tcBorders>
              <w:top w:val="single" w:sz="4" w:space="0" w:color="auto"/>
              <w:left w:val="single" w:sz="4" w:space="0" w:color="auto"/>
              <w:bottom w:val="single" w:sz="4" w:space="0" w:color="auto"/>
              <w:right w:val="single" w:sz="4" w:space="0" w:color="auto"/>
            </w:tcBorders>
            <w:hideMark/>
          </w:tcPr>
          <w:p w14:paraId="4FC37664" w14:textId="77777777" w:rsidR="000C6216" w:rsidRDefault="000C6216">
            <w:pPr>
              <w:rPr>
                <w:sz w:val="24"/>
                <w:lang w:val="en-US"/>
              </w:rPr>
            </w:pPr>
            <w:r>
              <w:rPr>
                <w:sz w:val="24"/>
                <w:lang w:val="en-US"/>
              </w:rPr>
              <w:t>DRS</w:t>
            </w:r>
          </w:p>
        </w:tc>
        <w:tc>
          <w:tcPr>
            <w:tcW w:w="1843" w:type="dxa"/>
            <w:tcBorders>
              <w:top w:val="single" w:sz="4" w:space="0" w:color="auto"/>
              <w:left w:val="single" w:sz="4" w:space="0" w:color="auto"/>
              <w:bottom w:val="single" w:sz="4" w:space="0" w:color="auto"/>
              <w:right w:val="single" w:sz="4" w:space="0" w:color="auto"/>
            </w:tcBorders>
            <w:hideMark/>
          </w:tcPr>
          <w:p w14:paraId="18A1BC43" w14:textId="77777777" w:rsidR="000C6216" w:rsidRDefault="000C6216">
            <w:pPr>
              <w:jc w:val="center"/>
              <w:rPr>
                <w:sz w:val="24"/>
                <w:lang w:val="en-US"/>
              </w:rPr>
            </w:pPr>
            <w:r>
              <w:rPr>
                <w:sz w:val="24"/>
                <w:lang w:val="en-US"/>
              </w:rPr>
              <w:t>10</w:t>
            </w:r>
          </w:p>
        </w:tc>
        <w:tc>
          <w:tcPr>
            <w:tcW w:w="1784" w:type="dxa"/>
            <w:tcBorders>
              <w:top w:val="single" w:sz="4" w:space="0" w:color="auto"/>
              <w:left w:val="single" w:sz="4" w:space="0" w:color="auto"/>
              <w:bottom w:val="single" w:sz="4" w:space="0" w:color="auto"/>
              <w:right w:val="single" w:sz="4" w:space="0" w:color="auto"/>
            </w:tcBorders>
            <w:hideMark/>
          </w:tcPr>
          <w:p w14:paraId="0FC01954" w14:textId="77777777" w:rsidR="000C6216" w:rsidRDefault="000C6216">
            <w:pPr>
              <w:jc w:val="center"/>
              <w:rPr>
                <w:sz w:val="24"/>
                <w:lang w:val="en-US"/>
              </w:rPr>
            </w:pPr>
            <w:r>
              <w:rPr>
                <w:sz w:val="24"/>
                <w:lang w:val="en-US"/>
              </w:rPr>
              <w:t>17</w:t>
            </w:r>
          </w:p>
        </w:tc>
        <w:tc>
          <w:tcPr>
            <w:tcW w:w="1869" w:type="dxa"/>
            <w:tcBorders>
              <w:top w:val="single" w:sz="4" w:space="0" w:color="auto"/>
              <w:left w:val="single" w:sz="4" w:space="0" w:color="auto"/>
              <w:bottom w:val="single" w:sz="4" w:space="0" w:color="auto"/>
              <w:right w:val="single" w:sz="4" w:space="0" w:color="auto"/>
            </w:tcBorders>
            <w:hideMark/>
          </w:tcPr>
          <w:p w14:paraId="57986DD3" w14:textId="77777777" w:rsidR="000C6216" w:rsidRDefault="000C6216">
            <w:pPr>
              <w:jc w:val="center"/>
              <w:rPr>
                <w:sz w:val="24"/>
                <w:lang w:val="en-US"/>
              </w:rPr>
            </w:pPr>
            <w:r>
              <w:rPr>
                <w:sz w:val="24"/>
                <w:lang w:val="en-US"/>
              </w:rPr>
              <w:t>7</w:t>
            </w:r>
          </w:p>
        </w:tc>
        <w:tc>
          <w:tcPr>
            <w:tcW w:w="1869" w:type="dxa"/>
            <w:tcBorders>
              <w:top w:val="single" w:sz="4" w:space="0" w:color="auto"/>
              <w:left w:val="single" w:sz="4" w:space="0" w:color="auto"/>
              <w:bottom w:val="single" w:sz="4" w:space="0" w:color="auto"/>
              <w:right w:val="single" w:sz="4" w:space="0" w:color="auto"/>
            </w:tcBorders>
            <w:hideMark/>
          </w:tcPr>
          <w:p w14:paraId="0DBA2E58" w14:textId="77777777" w:rsidR="000C6216" w:rsidRDefault="000C6216">
            <w:pPr>
              <w:jc w:val="center"/>
              <w:rPr>
                <w:sz w:val="24"/>
                <w:lang w:val="en-US"/>
              </w:rPr>
            </w:pPr>
            <w:r>
              <w:rPr>
                <w:sz w:val="24"/>
                <w:lang w:val="en-US"/>
              </w:rPr>
              <w:t>13</w:t>
            </w:r>
          </w:p>
        </w:tc>
      </w:tr>
      <w:tr w:rsidR="000C6216" w14:paraId="352C8E4A" w14:textId="77777777" w:rsidTr="000C6216">
        <w:tc>
          <w:tcPr>
            <w:tcW w:w="1980" w:type="dxa"/>
            <w:tcBorders>
              <w:top w:val="single" w:sz="4" w:space="0" w:color="auto"/>
              <w:left w:val="single" w:sz="4" w:space="0" w:color="auto"/>
              <w:bottom w:val="single" w:sz="4" w:space="0" w:color="auto"/>
              <w:right w:val="single" w:sz="4" w:space="0" w:color="auto"/>
            </w:tcBorders>
            <w:hideMark/>
          </w:tcPr>
          <w:p w14:paraId="56BD8EB5" w14:textId="77777777" w:rsidR="000C6216" w:rsidRDefault="000C6216">
            <w:pPr>
              <w:jc w:val="right"/>
              <w:rPr>
                <w:sz w:val="24"/>
                <w:lang w:val="en-US"/>
              </w:rPr>
            </w:pPr>
            <w:r>
              <w:rPr>
                <w:sz w:val="24"/>
                <w:lang w:val="en-US"/>
              </w:rPr>
              <w:t>Total</w:t>
            </w:r>
          </w:p>
        </w:tc>
        <w:tc>
          <w:tcPr>
            <w:tcW w:w="1843" w:type="dxa"/>
            <w:tcBorders>
              <w:top w:val="single" w:sz="4" w:space="0" w:color="auto"/>
              <w:left w:val="single" w:sz="4" w:space="0" w:color="auto"/>
              <w:bottom w:val="single" w:sz="4" w:space="0" w:color="auto"/>
              <w:right w:val="single" w:sz="4" w:space="0" w:color="auto"/>
            </w:tcBorders>
            <w:hideMark/>
          </w:tcPr>
          <w:p w14:paraId="4118A120" w14:textId="77777777" w:rsidR="000C6216" w:rsidRDefault="000C6216">
            <w:pPr>
              <w:jc w:val="center"/>
              <w:rPr>
                <w:sz w:val="24"/>
                <w:lang w:val="en-US"/>
              </w:rPr>
            </w:pPr>
            <w:r>
              <w:rPr>
                <w:sz w:val="24"/>
                <w:lang w:val="en-US"/>
              </w:rPr>
              <w:t>62</w:t>
            </w:r>
          </w:p>
        </w:tc>
        <w:tc>
          <w:tcPr>
            <w:tcW w:w="1784" w:type="dxa"/>
            <w:tcBorders>
              <w:top w:val="single" w:sz="4" w:space="0" w:color="auto"/>
              <w:left w:val="single" w:sz="4" w:space="0" w:color="auto"/>
              <w:bottom w:val="single" w:sz="4" w:space="0" w:color="auto"/>
              <w:right w:val="single" w:sz="4" w:space="0" w:color="auto"/>
            </w:tcBorders>
            <w:hideMark/>
          </w:tcPr>
          <w:p w14:paraId="68EA2DA0" w14:textId="77777777" w:rsidR="000C6216" w:rsidRDefault="000C6216">
            <w:pPr>
              <w:jc w:val="center"/>
              <w:rPr>
                <w:sz w:val="24"/>
                <w:lang w:val="en-US"/>
              </w:rPr>
            </w:pPr>
            <w:r>
              <w:rPr>
                <w:sz w:val="24"/>
                <w:lang w:val="en-US"/>
              </w:rPr>
              <w:t>82</w:t>
            </w:r>
          </w:p>
        </w:tc>
        <w:tc>
          <w:tcPr>
            <w:tcW w:w="1869" w:type="dxa"/>
            <w:tcBorders>
              <w:top w:val="single" w:sz="4" w:space="0" w:color="auto"/>
              <w:left w:val="single" w:sz="4" w:space="0" w:color="auto"/>
              <w:bottom w:val="single" w:sz="4" w:space="0" w:color="auto"/>
              <w:right w:val="single" w:sz="4" w:space="0" w:color="auto"/>
            </w:tcBorders>
            <w:hideMark/>
          </w:tcPr>
          <w:p w14:paraId="7AE54DA1" w14:textId="77777777" w:rsidR="000C6216" w:rsidRDefault="000C6216">
            <w:pPr>
              <w:jc w:val="center"/>
              <w:rPr>
                <w:sz w:val="24"/>
                <w:lang w:val="en-US"/>
              </w:rPr>
            </w:pPr>
            <w:r>
              <w:rPr>
                <w:sz w:val="24"/>
                <w:lang w:val="en-US"/>
              </w:rPr>
              <w:t>35</w:t>
            </w:r>
          </w:p>
        </w:tc>
        <w:tc>
          <w:tcPr>
            <w:tcW w:w="1869" w:type="dxa"/>
            <w:tcBorders>
              <w:top w:val="single" w:sz="4" w:space="0" w:color="auto"/>
              <w:left w:val="single" w:sz="4" w:space="0" w:color="auto"/>
              <w:bottom w:val="single" w:sz="4" w:space="0" w:color="auto"/>
              <w:right w:val="single" w:sz="4" w:space="0" w:color="auto"/>
            </w:tcBorders>
            <w:hideMark/>
          </w:tcPr>
          <w:p w14:paraId="49E01904" w14:textId="77777777" w:rsidR="000C6216" w:rsidRDefault="000C6216">
            <w:pPr>
              <w:jc w:val="center"/>
              <w:rPr>
                <w:sz w:val="24"/>
                <w:lang w:val="en-US"/>
              </w:rPr>
            </w:pPr>
            <w:r>
              <w:rPr>
                <w:sz w:val="24"/>
                <w:lang w:val="en-US"/>
              </w:rPr>
              <w:t>72</w:t>
            </w:r>
          </w:p>
        </w:tc>
      </w:tr>
    </w:tbl>
    <w:p w14:paraId="095B6C93" w14:textId="4059FAA7" w:rsidR="000C6216" w:rsidRDefault="000C6216" w:rsidP="000C6216">
      <w:pPr>
        <w:rPr>
          <w:sz w:val="24"/>
          <w:lang w:val="en-US"/>
        </w:rPr>
      </w:pPr>
    </w:p>
    <w:p w14:paraId="19D607A1" w14:textId="430788D3" w:rsidR="001B4613" w:rsidRPr="00557230" w:rsidRDefault="00286FC0" w:rsidP="00557230">
      <w:pPr>
        <w:pStyle w:val="Heading1"/>
      </w:pPr>
      <w:bookmarkStart w:id="6" w:name="_Toc178078658"/>
      <w:r>
        <w:t>3</w:t>
      </w:r>
      <w:r w:rsidR="00264CB3">
        <w:t>.</w:t>
      </w:r>
      <w:r w:rsidR="008E62F5" w:rsidRPr="00557230">
        <w:t xml:space="preserve"> </w:t>
      </w:r>
      <w:r w:rsidR="008E62F5" w:rsidRPr="00557230">
        <w:tab/>
      </w:r>
      <w:r w:rsidR="001B4613" w:rsidRPr="00557230">
        <w:t xml:space="preserve">The </w:t>
      </w:r>
      <w:r w:rsidR="00817925">
        <w:t xml:space="preserve">Existing National </w:t>
      </w:r>
      <w:r w:rsidR="00B412E1">
        <w:t>S</w:t>
      </w:r>
      <w:r w:rsidR="001B4613" w:rsidRPr="00557230">
        <w:t xml:space="preserve">trategic </w:t>
      </w:r>
      <w:r w:rsidR="00817925">
        <w:t>Framework</w:t>
      </w:r>
      <w:bookmarkEnd w:id="6"/>
    </w:p>
    <w:p w14:paraId="42EF7717" w14:textId="034E1EB7" w:rsidR="004F573B" w:rsidRDefault="005E53E5" w:rsidP="002E583B">
      <w:pPr>
        <w:jc w:val="both"/>
        <w:rPr>
          <w:sz w:val="24"/>
          <w:szCs w:val="24"/>
        </w:rPr>
      </w:pPr>
      <w:r w:rsidRPr="00295B54">
        <w:rPr>
          <w:sz w:val="24"/>
          <w:szCs w:val="24"/>
        </w:rPr>
        <w:t>The strategy</w:t>
      </w:r>
      <w:r w:rsidR="004F573B" w:rsidRPr="00295B54">
        <w:rPr>
          <w:sz w:val="24"/>
          <w:szCs w:val="24"/>
        </w:rPr>
        <w:t xml:space="preserve"> </w:t>
      </w:r>
      <w:r w:rsidR="00F46D3D">
        <w:rPr>
          <w:sz w:val="24"/>
          <w:szCs w:val="24"/>
        </w:rPr>
        <w:t>for the PSVE sector</w:t>
      </w:r>
      <w:r w:rsidR="00313B61" w:rsidRPr="00295B54">
        <w:rPr>
          <w:sz w:val="24"/>
          <w:szCs w:val="24"/>
        </w:rPr>
        <w:t xml:space="preserve"> </w:t>
      </w:r>
      <w:r w:rsidR="0064442C" w:rsidRPr="00295B54">
        <w:rPr>
          <w:sz w:val="24"/>
          <w:szCs w:val="24"/>
        </w:rPr>
        <w:t xml:space="preserve">for </w:t>
      </w:r>
      <w:r w:rsidR="00B412E1" w:rsidRPr="00295B54">
        <w:rPr>
          <w:sz w:val="24"/>
          <w:szCs w:val="24"/>
        </w:rPr>
        <w:t xml:space="preserve">the period of </w:t>
      </w:r>
      <w:r w:rsidR="0064442C" w:rsidRPr="00295B54">
        <w:rPr>
          <w:sz w:val="24"/>
          <w:szCs w:val="24"/>
        </w:rPr>
        <w:t>202</w:t>
      </w:r>
      <w:r w:rsidR="008C1C44" w:rsidRPr="00295B54">
        <w:rPr>
          <w:sz w:val="24"/>
          <w:szCs w:val="24"/>
        </w:rPr>
        <w:t>5</w:t>
      </w:r>
      <w:r w:rsidR="0064442C" w:rsidRPr="00295B54">
        <w:rPr>
          <w:sz w:val="24"/>
          <w:szCs w:val="24"/>
        </w:rPr>
        <w:t>-</w:t>
      </w:r>
      <w:r w:rsidR="001C605D" w:rsidRPr="00295B54">
        <w:rPr>
          <w:sz w:val="24"/>
          <w:szCs w:val="24"/>
        </w:rPr>
        <w:t>20</w:t>
      </w:r>
      <w:r w:rsidR="008C1C44" w:rsidRPr="00295B54">
        <w:rPr>
          <w:sz w:val="24"/>
          <w:szCs w:val="24"/>
        </w:rPr>
        <w:t>30</w:t>
      </w:r>
      <w:r w:rsidR="0064442C" w:rsidRPr="00295B54">
        <w:rPr>
          <w:sz w:val="24"/>
          <w:szCs w:val="24"/>
        </w:rPr>
        <w:t xml:space="preserve"> </w:t>
      </w:r>
      <w:r w:rsidR="00247BBB" w:rsidRPr="00295B54">
        <w:rPr>
          <w:sz w:val="24"/>
          <w:szCs w:val="24"/>
        </w:rPr>
        <w:t xml:space="preserve">has been </w:t>
      </w:r>
      <w:r w:rsidR="00B412E1" w:rsidRPr="00295B54">
        <w:rPr>
          <w:sz w:val="24"/>
          <w:szCs w:val="24"/>
        </w:rPr>
        <w:t xml:space="preserve">elaborated </w:t>
      </w:r>
      <w:r w:rsidR="00727EE3" w:rsidRPr="00295B54">
        <w:rPr>
          <w:sz w:val="24"/>
          <w:szCs w:val="24"/>
        </w:rPr>
        <w:t>based on</w:t>
      </w:r>
      <w:r w:rsidR="00B412E1" w:rsidRPr="00295B54">
        <w:rPr>
          <w:sz w:val="24"/>
          <w:szCs w:val="24"/>
        </w:rPr>
        <w:t xml:space="preserve"> </w:t>
      </w:r>
      <w:r w:rsidR="00727EE3" w:rsidRPr="00295B54">
        <w:rPr>
          <w:sz w:val="24"/>
          <w:szCs w:val="24"/>
        </w:rPr>
        <w:t xml:space="preserve">the </w:t>
      </w:r>
      <w:r w:rsidR="00B412E1" w:rsidRPr="00295B54">
        <w:rPr>
          <w:sz w:val="24"/>
          <w:szCs w:val="24"/>
        </w:rPr>
        <w:t>background issues and challenges highlighted above</w:t>
      </w:r>
      <w:r w:rsidR="00F6557E">
        <w:rPr>
          <w:sz w:val="24"/>
          <w:szCs w:val="24"/>
        </w:rPr>
        <w:t xml:space="preserve"> and </w:t>
      </w:r>
      <w:r w:rsidR="00211404">
        <w:rPr>
          <w:sz w:val="24"/>
          <w:szCs w:val="24"/>
        </w:rPr>
        <w:t>f</w:t>
      </w:r>
      <w:r w:rsidR="004029DD">
        <w:rPr>
          <w:sz w:val="24"/>
          <w:szCs w:val="24"/>
        </w:rPr>
        <w:t>o</w:t>
      </w:r>
      <w:r w:rsidR="00211404">
        <w:rPr>
          <w:sz w:val="24"/>
          <w:szCs w:val="24"/>
        </w:rPr>
        <w:t>llows</w:t>
      </w:r>
      <w:r w:rsidR="00F6557E">
        <w:rPr>
          <w:sz w:val="24"/>
          <w:szCs w:val="24"/>
        </w:rPr>
        <w:t xml:space="preserve"> the </w:t>
      </w:r>
      <w:r w:rsidR="00211404">
        <w:rPr>
          <w:sz w:val="24"/>
          <w:szCs w:val="24"/>
        </w:rPr>
        <w:t>brooder</w:t>
      </w:r>
      <w:r w:rsidR="00F6557E">
        <w:rPr>
          <w:sz w:val="24"/>
          <w:szCs w:val="24"/>
        </w:rPr>
        <w:t xml:space="preserve"> guidelines and </w:t>
      </w:r>
      <w:r w:rsidR="0019502A">
        <w:rPr>
          <w:sz w:val="24"/>
          <w:szCs w:val="24"/>
        </w:rPr>
        <w:t xml:space="preserve">strategies of the National Development plan and the </w:t>
      </w:r>
      <w:r w:rsidR="00211404">
        <w:rPr>
          <w:sz w:val="24"/>
          <w:szCs w:val="24"/>
        </w:rPr>
        <w:t xml:space="preserve">broader national </w:t>
      </w:r>
      <w:r w:rsidR="0019502A">
        <w:rPr>
          <w:sz w:val="24"/>
          <w:szCs w:val="24"/>
        </w:rPr>
        <w:t>Education strategy</w:t>
      </w:r>
      <w:r w:rsidR="000D7EDA">
        <w:rPr>
          <w:sz w:val="24"/>
          <w:szCs w:val="24"/>
        </w:rPr>
        <w:t xml:space="preserve"> and other strategic documents. The most important strategic guidance is summarized </w:t>
      </w:r>
      <w:r w:rsidR="00817925">
        <w:rPr>
          <w:sz w:val="24"/>
          <w:szCs w:val="24"/>
        </w:rPr>
        <w:t>below:</w:t>
      </w:r>
    </w:p>
    <w:p w14:paraId="7336E0CF" w14:textId="5AEC7AA2" w:rsidR="007E621E" w:rsidRPr="00FF50CA" w:rsidRDefault="008F1CAE" w:rsidP="007E621E">
      <w:pPr>
        <w:jc w:val="both"/>
        <w:rPr>
          <w:rFonts w:cstheme="minorHAnsi"/>
          <w:sz w:val="24"/>
          <w:szCs w:val="24"/>
        </w:rPr>
      </w:pPr>
      <w:r>
        <w:rPr>
          <w:sz w:val="24"/>
          <w:szCs w:val="24"/>
        </w:rPr>
        <w:t>1.</w:t>
      </w:r>
      <w:r>
        <w:rPr>
          <w:sz w:val="24"/>
          <w:szCs w:val="24"/>
        </w:rPr>
        <w:tab/>
      </w:r>
      <w:r w:rsidR="007E621E" w:rsidRPr="00523486">
        <w:rPr>
          <w:rFonts w:cstheme="minorHAnsi"/>
          <w:b/>
          <w:sz w:val="24"/>
          <w:szCs w:val="24"/>
        </w:rPr>
        <w:t xml:space="preserve">National Development Strategy of the Republic of Tajikistan for the period up to 2030 </w:t>
      </w:r>
      <w:r w:rsidR="007E621E" w:rsidRPr="00523486">
        <w:rPr>
          <w:rFonts w:cstheme="minorHAnsi"/>
          <w:sz w:val="24"/>
          <w:szCs w:val="24"/>
        </w:rPr>
        <w:t>(approved by Resolution of the Majlisi Namoyandagon Majlisi Oli of the Republic of Tajikistan (Lower Chamber of the Parliament) No. 636 dated 1 December 2016). NDS-2030 is a strategic document for national development, which takes into account the experience of preparation and lessons learned from the implementation of the previous national development strateg</w:t>
      </w:r>
      <w:r w:rsidR="00F46D3D">
        <w:rPr>
          <w:rFonts w:cstheme="minorHAnsi"/>
          <w:sz w:val="24"/>
          <w:szCs w:val="24"/>
        </w:rPr>
        <w:t>ies</w:t>
      </w:r>
      <w:r w:rsidR="007E621E" w:rsidRPr="00523486">
        <w:rPr>
          <w:rFonts w:cstheme="minorHAnsi"/>
          <w:sz w:val="24"/>
          <w:szCs w:val="24"/>
        </w:rPr>
        <w:t xml:space="preserve">, </w:t>
      </w:r>
      <w:r w:rsidR="00F46D3D">
        <w:rPr>
          <w:rFonts w:cstheme="minorHAnsi"/>
          <w:sz w:val="24"/>
          <w:szCs w:val="24"/>
        </w:rPr>
        <w:t>e.g.</w:t>
      </w:r>
      <w:r w:rsidR="007E621E" w:rsidRPr="00523486">
        <w:rPr>
          <w:rFonts w:cstheme="minorHAnsi"/>
          <w:sz w:val="24"/>
          <w:szCs w:val="24"/>
        </w:rPr>
        <w:t xml:space="preserve"> NDS-2015.</w:t>
      </w:r>
      <w:r w:rsidR="00523486">
        <w:rPr>
          <w:rFonts w:cstheme="minorHAnsi"/>
          <w:sz w:val="24"/>
          <w:szCs w:val="24"/>
        </w:rPr>
        <w:t xml:space="preserve"> </w:t>
      </w:r>
      <w:r w:rsidR="00523486" w:rsidRPr="00FF50CA">
        <w:rPr>
          <w:rFonts w:cstheme="minorHAnsi"/>
          <w:sz w:val="24"/>
          <w:szCs w:val="24"/>
        </w:rPr>
        <w:t>NDS-2030 also takes into account the international commitments of the Republic of Tajikistan on the XXI century Agenda and the Sustainable Development Goals (SDGs), approved by the 70th session of the UN General Assembly in September 2015.</w:t>
      </w:r>
      <w:r w:rsidR="00523486">
        <w:rPr>
          <w:rFonts w:cstheme="minorHAnsi"/>
          <w:sz w:val="24"/>
          <w:szCs w:val="24"/>
        </w:rPr>
        <w:t xml:space="preserve"> </w:t>
      </w:r>
      <w:r w:rsidR="007E621E" w:rsidRPr="00FF50CA">
        <w:rPr>
          <w:rFonts w:cstheme="minorHAnsi"/>
          <w:sz w:val="24"/>
          <w:szCs w:val="24"/>
        </w:rPr>
        <w:t>NDS-2030 is a logical continuation and further development of the priority areas of national development laid down in NDS-2015, namely: (1) public administration reform; (2) development of the private sector and attraction of investments; (3) human development.</w:t>
      </w:r>
    </w:p>
    <w:p w14:paraId="1B5B68C7" w14:textId="7B5622DF" w:rsidR="007E621E" w:rsidRPr="00FF50CA" w:rsidRDefault="007E621E" w:rsidP="007E621E">
      <w:pPr>
        <w:spacing w:line="240" w:lineRule="auto"/>
        <w:jc w:val="both"/>
        <w:rPr>
          <w:rFonts w:cstheme="minorHAnsi"/>
          <w:sz w:val="24"/>
          <w:szCs w:val="24"/>
        </w:rPr>
      </w:pPr>
      <w:r w:rsidRPr="00FF50CA">
        <w:rPr>
          <w:rFonts w:cstheme="minorHAnsi"/>
          <w:b/>
          <w:sz w:val="24"/>
          <w:szCs w:val="24"/>
        </w:rPr>
        <w:t xml:space="preserve">The overall objective of </w:t>
      </w:r>
      <w:r w:rsidRPr="00FF50CA">
        <w:rPr>
          <w:rFonts w:cstheme="minorHAnsi"/>
          <w:sz w:val="24"/>
          <w:szCs w:val="24"/>
        </w:rPr>
        <w:t xml:space="preserve">the long-term development of Tajikistan is to improve the living standards of the country's population based on ensuring sustainable economic development. To achieve it, the following strategic development goals </w:t>
      </w:r>
      <w:r w:rsidR="00523486">
        <w:rPr>
          <w:rFonts w:cstheme="minorHAnsi"/>
          <w:sz w:val="24"/>
          <w:szCs w:val="24"/>
        </w:rPr>
        <w:t>were</w:t>
      </w:r>
      <w:r w:rsidRPr="00FF50CA">
        <w:rPr>
          <w:rFonts w:cstheme="minorHAnsi"/>
          <w:sz w:val="24"/>
          <w:szCs w:val="24"/>
        </w:rPr>
        <w:t xml:space="preserve"> defined for the next 15 years:</w:t>
      </w:r>
    </w:p>
    <w:p w14:paraId="1CCF4C46" w14:textId="136FF784" w:rsidR="007E621E" w:rsidRPr="00FF50CA" w:rsidRDefault="007E621E" w:rsidP="007E621E">
      <w:pPr>
        <w:spacing w:line="240" w:lineRule="auto"/>
        <w:jc w:val="both"/>
        <w:rPr>
          <w:rFonts w:cstheme="minorHAnsi"/>
          <w:sz w:val="24"/>
          <w:szCs w:val="24"/>
        </w:rPr>
      </w:pPr>
      <w:r w:rsidRPr="00FF50CA">
        <w:rPr>
          <w:rFonts w:cstheme="minorHAnsi"/>
          <w:sz w:val="24"/>
          <w:szCs w:val="24"/>
        </w:rPr>
        <w:t>a) ensuring energy security and efficient use of electricity</w:t>
      </w:r>
      <w:r w:rsidR="0055795E">
        <w:rPr>
          <w:rFonts w:cstheme="minorHAnsi"/>
          <w:sz w:val="24"/>
          <w:szCs w:val="24"/>
        </w:rPr>
        <w:t>.</w:t>
      </w:r>
    </w:p>
    <w:p w14:paraId="57ADD2D3" w14:textId="00BA25BF" w:rsidR="007E621E" w:rsidRPr="00FF50CA" w:rsidRDefault="007E621E" w:rsidP="007E621E">
      <w:pPr>
        <w:spacing w:line="240" w:lineRule="auto"/>
        <w:jc w:val="both"/>
        <w:rPr>
          <w:rFonts w:cstheme="minorHAnsi"/>
          <w:sz w:val="24"/>
          <w:szCs w:val="24"/>
        </w:rPr>
      </w:pPr>
      <w:r w:rsidRPr="00FF50CA">
        <w:rPr>
          <w:rFonts w:cstheme="minorHAnsi"/>
          <w:sz w:val="24"/>
          <w:szCs w:val="24"/>
        </w:rPr>
        <w:t>b) breaking the communication deadlock and turning Tajikistan into a transit country</w:t>
      </w:r>
      <w:r w:rsidR="0055795E">
        <w:rPr>
          <w:rFonts w:cstheme="minorHAnsi"/>
          <w:sz w:val="24"/>
          <w:szCs w:val="24"/>
        </w:rPr>
        <w:t>.</w:t>
      </w:r>
    </w:p>
    <w:p w14:paraId="427DC7BD" w14:textId="33090729" w:rsidR="007E621E" w:rsidRPr="00FF50CA" w:rsidRDefault="007E621E" w:rsidP="007E621E">
      <w:pPr>
        <w:spacing w:line="240" w:lineRule="auto"/>
        <w:jc w:val="both"/>
        <w:rPr>
          <w:rFonts w:cstheme="minorHAnsi"/>
          <w:sz w:val="24"/>
          <w:szCs w:val="24"/>
        </w:rPr>
      </w:pPr>
      <w:r w:rsidRPr="00FF50CA">
        <w:rPr>
          <w:rFonts w:cstheme="minorHAnsi"/>
          <w:sz w:val="24"/>
          <w:szCs w:val="24"/>
        </w:rPr>
        <w:t>c) ensuring food security and access of the population to quality nutrition</w:t>
      </w:r>
      <w:r w:rsidR="0055795E">
        <w:rPr>
          <w:rFonts w:cstheme="minorHAnsi"/>
          <w:sz w:val="24"/>
          <w:szCs w:val="24"/>
        </w:rPr>
        <w:t>.</w:t>
      </w:r>
    </w:p>
    <w:p w14:paraId="6E646464" w14:textId="77777777" w:rsidR="007E621E" w:rsidRPr="00FF50CA" w:rsidRDefault="007E621E" w:rsidP="007E621E">
      <w:pPr>
        <w:spacing w:line="240" w:lineRule="auto"/>
        <w:jc w:val="both"/>
        <w:rPr>
          <w:rFonts w:cstheme="minorHAnsi"/>
          <w:sz w:val="24"/>
          <w:szCs w:val="24"/>
        </w:rPr>
      </w:pPr>
      <w:r w:rsidRPr="00FF50CA">
        <w:rPr>
          <w:rFonts w:cstheme="minorHAnsi"/>
          <w:sz w:val="24"/>
          <w:szCs w:val="24"/>
        </w:rPr>
        <w:t>d) expansion of productive employment.</w:t>
      </w:r>
    </w:p>
    <w:p w14:paraId="1C6C3C27" w14:textId="5459FB77" w:rsidR="007E621E" w:rsidRPr="00FF50CA" w:rsidRDefault="007E621E" w:rsidP="007E621E">
      <w:pPr>
        <w:spacing w:line="240" w:lineRule="auto"/>
        <w:jc w:val="both"/>
        <w:rPr>
          <w:rFonts w:cstheme="minorHAnsi"/>
          <w:sz w:val="24"/>
          <w:szCs w:val="24"/>
        </w:rPr>
      </w:pPr>
      <w:r w:rsidRPr="00FF50CA">
        <w:rPr>
          <w:rFonts w:cstheme="minorHAnsi"/>
          <w:b/>
          <w:sz w:val="24"/>
          <w:szCs w:val="24"/>
        </w:rPr>
        <w:t xml:space="preserve">Three key tasks </w:t>
      </w:r>
      <w:r w:rsidRPr="00FF50CA">
        <w:rPr>
          <w:rFonts w:cstheme="minorHAnsi"/>
          <w:sz w:val="24"/>
          <w:szCs w:val="24"/>
        </w:rPr>
        <w:t>face the country at a new stage of development: firstly, to achieve a level of socio-economic development comparable to countries in the middle segment with a</w:t>
      </w:r>
      <w:r w:rsidR="0055795E">
        <w:rPr>
          <w:rFonts w:cstheme="minorHAnsi"/>
          <w:sz w:val="24"/>
          <w:szCs w:val="24"/>
        </w:rPr>
        <w:t xml:space="preserve"> similar</w:t>
      </w:r>
      <w:r w:rsidRPr="00FF50CA">
        <w:rPr>
          <w:rFonts w:cstheme="minorHAnsi"/>
          <w:sz w:val="24"/>
          <w:szCs w:val="24"/>
        </w:rPr>
        <w:t xml:space="preserve"> average income level, secondly, to ensure sustainable development by diversifying and increasing the competitiveness of the national economy, and thirdly, to expand and strengthen the middle class.</w:t>
      </w:r>
    </w:p>
    <w:p w14:paraId="30FE8D44" w14:textId="74D57246" w:rsidR="007E621E" w:rsidRPr="00FF50CA" w:rsidRDefault="007E621E" w:rsidP="007E621E">
      <w:pPr>
        <w:spacing w:line="240" w:lineRule="auto"/>
        <w:jc w:val="both"/>
        <w:rPr>
          <w:rFonts w:cstheme="minorHAnsi"/>
          <w:sz w:val="24"/>
          <w:szCs w:val="24"/>
        </w:rPr>
      </w:pPr>
      <w:r w:rsidRPr="00FF50CA">
        <w:rPr>
          <w:rFonts w:cstheme="minorHAnsi"/>
          <w:b/>
          <w:sz w:val="24"/>
          <w:szCs w:val="24"/>
        </w:rPr>
        <w:t xml:space="preserve">The priorities in the human capital development are: reforming the education and science system, </w:t>
      </w:r>
      <w:r w:rsidRPr="00FF50CA">
        <w:rPr>
          <w:rFonts w:cstheme="minorHAnsi"/>
          <w:sz w:val="24"/>
          <w:szCs w:val="24"/>
        </w:rPr>
        <w:t xml:space="preserve">which will be aimed at ensuring equality and accessibility of education; improving quality at all levels of education; financial sustainability and efficiency of the education sector; creation and development of a national professional network of scientific and technical developments with emphasis on resource-saving technologies in conditions of </w:t>
      </w:r>
      <w:r w:rsidR="0055795E" w:rsidRPr="00FF50CA">
        <w:rPr>
          <w:rFonts w:cstheme="minorHAnsi"/>
          <w:sz w:val="24"/>
          <w:szCs w:val="24"/>
        </w:rPr>
        <w:t>labour</w:t>
      </w:r>
      <w:r w:rsidRPr="00FF50CA">
        <w:rPr>
          <w:rFonts w:cstheme="minorHAnsi"/>
          <w:sz w:val="24"/>
          <w:szCs w:val="24"/>
        </w:rPr>
        <w:t xml:space="preserve"> surplus </w:t>
      </w:r>
      <w:r w:rsidRPr="00FF50CA">
        <w:rPr>
          <w:rFonts w:cstheme="minorHAnsi"/>
          <w:sz w:val="24"/>
          <w:szCs w:val="24"/>
        </w:rPr>
        <w:lastRenderedPageBreak/>
        <w:t xml:space="preserve">and </w:t>
      </w:r>
      <w:r w:rsidR="0055795E">
        <w:rPr>
          <w:rFonts w:cstheme="minorHAnsi"/>
          <w:sz w:val="24"/>
          <w:szCs w:val="24"/>
        </w:rPr>
        <w:t xml:space="preserve">a </w:t>
      </w:r>
      <w:r w:rsidRPr="00FF50CA">
        <w:rPr>
          <w:rFonts w:cstheme="minorHAnsi"/>
          <w:sz w:val="24"/>
          <w:szCs w:val="24"/>
        </w:rPr>
        <w:t>mountainous country; strengthening and effective implementation of the country's scientific potential.</w:t>
      </w:r>
    </w:p>
    <w:p w14:paraId="307E4125" w14:textId="04A415D3" w:rsidR="007E621E" w:rsidRPr="00FF50CA" w:rsidRDefault="007E621E" w:rsidP="007E621E">
      <w:pPr>
        <w:spacing w:line="240" w:lineRule="auto"/>
        <w:jc w:val="both"/>
        <w:rPr>
          <w:rFonts w:cstheme="minorHAnsi"/>
          <w:sz w:val="24"/>
          <w:szCs w:val="24"/>
        </w:rPr>
      </w:pPr>
      <w:r w:rsidRPr="00FF50CA">
        <w:rPr>
          <w:rFonts w:cstheme="minorHAnsi"/>
          <w:sz w:val="24"/>
          <w:szCs w:val="24"/>
        </w:rPr>
        <w:t>Long-term prospects for the development of the country’s education system must meet quality standards</w:t>
      </w:r>
      <w:r w:rsidR="004C1EBE">
        <w:rPr>
          <w:rFonts w:cstheme="minorHAnsi"/>
          <w:sz w:val="24"/>
          <w:szCs w:val="24"/>
        </w:rPr>
        <w:t xml:space="preserve"> including</w:t>
      </w:r>
      <w:r w:rsidR="008F1CAE">
        <w:rPr>
          <w:rFonts w:cstheme="minorHAnsi"/>
          <w:sz w:val="24"/>
          <w:szCs w:val="24"/>
        </w:rPr>
        <w:t xml:space="preserve"> related to Vocational education and the labour market</w:t>
      </w:r>
      <w:r w:rsidR="004C1EBE">
        <w:rPr>
          <w:rFonts w:cstheme="minorHAnsi"/>
          <w:sz w:val="24"/>
          <w:szCs w:val="24"/>
        </w:rPr>
        <w:t>:</w:t>
      </w:r>
    </w:p>
    <w:p w14:paraId="7696014E" w14:textId="4CB73249" w:rsidR="007E621E" w:rsidRPr="00FF50CA" w:rsidRDefault="007E621E" w:rsidP="007E621E">
      <w:pPr>
        <w:pStyle w:val="ListParagraph"/>
        <w:numPr>
          <w:ilvl w:val="0"/>
          <w:numId w:val="41"/>
        </w:numPr>
        <w:spacing w:line="240" w:lineRule="auto"/>
        <w:jc w:val="both"/>
        <w:rPr>
          <w:rFonts w:cstheme="minorHAnsi"/>
          <w:sz w:val="24"/>
          <w:szCs w:val="24"/>
        </w:rPr>
      </w:pPr>
      <w:r w:rsidRPr="00FF50CA">
        <w:rPr>
          <w:rFonts w:cstheme="minorHAnsi"/>
          <w:sz w:val="24"/>
          <w:szCs w:val="24"/>
        </w:rPr>
        <w:t>the quality and scale of vocational education must ensure the competitiveness of the country's economy</w:t>
      </w:r>
      <w:r w:rsidR="0055795E">
        <w:rPr>
          <w:rFonts w:cstheme="minorHAnsi"/>
          <w:sz w:val="24"/>
          <w:szCs w:val="24"/>
        </w:rPr>
        <w:t>.</w:t>
      </w:r>
    </w:p>
    <w:p w14:paraId="73BCF782" w14:textId="74AFFB6C" w:rsidR="007E621E" w:rsidRPr="00FF50CA" w:rsidRDefault="007E621E" w:rsidP="007E621E">
      <w:pPr>
        <w:pStyle w:val="ListParagraph"/>
        <w:numPr>
          <w:ilvl w:val="0"/>
          <w:numId w:val="41"/>
        </w:numPr>
        <w:spacing w:line="240" w:lineRule="auto"/>
        <w:jc w:val="both"/>
        <w:rPr>
          <w:rFonts w:cstheme="minorHAnsi"/>
          <w:sz w:val="24"/>
          <w:szCs w:val="24"/>
        </w:rPr>
      </w:pPr>
      <w:r w:rsidRPr="00FF50CA">
        <w:rPr>
          <w:rFonts w:cstheme="minorHAnsi"/>
          <w:sz w:val="24"/>
          <w:szCs w:val="24"/>
        </w:rPr>
        <w:t xml:space="preserve">there should be a close connection between the education system and the labor market, ensuring a balance between the supply of specialists at different levels and the requirements of the </w:t>
      </w:r>
      <w:r w:rsidR="0055795E" w:rsidRPr="00FF50CA">
        <w:rPr>
          <w:rFonts w:cstheme="minorHAnsi"/>
          <w:sz w:val="24"/>
          <w:szCs w:val="24"/>
        </w:rPr>
        <w:t>labour</w:t>
      </w:r>
      <w:r w:rsidRPr="00FF50CA">
        <w:rPr>
          <w:rFonts w:cstheme="minorHAnsi"/>
          <w:sz w:val="24"/>
          <w:szCs w:val="24"/>
        </w:rPr>
        <w:t xml:space="preserve"> market</w:t>
      </w:r>
      <w:r w:rsidR="0055795E">
        <w:rPr>
          <w:rFonts w:cstheme="minorHAnsi"/>
          <w:sz w:val="24"/>
          <w:szCs w:val="24"/>
        </w:rPr>
        <w:t>.</w:t>
      </w:r>
    </w:p>
    <w:p w14:paraId="33701EE7" w14:textId="77777777" w:rsidR="007E621E" w:rsidRPr="00FF50CA" w:rsidRDefault="007E621E" w:rsidP="007E621E">
      <w:pPr>
        <w:pStyle w:val="ListParagraph"/>
        <w:numPr>
          <w:ilvl w:val="0"/>
          <w:numId w:val="41"/>
        </w:numPr>
        <w:spacing w:line="240" w:lineRule="auto"/>
        <w:jc w:val="both"/>
        <w:rPr>
          <w:rFonts w:cstheme="minorHAnsi"/>
          <w:sz w:val="24"/>
          <w:szCs w:val="24"/>
        </w:rPr>
      </w:pPr>
      <w:r w:rsidRPr="00FF50CA">
        <w:rPr>
          <w:rFonts w:cstheme="minorHAnsi"/>
          <w:sz w:val="24"/>
          <w:szCs w:val="24"/>
        </w:rPr>
        <w:t>The education system at all levels must contribute to the development of knowledge and skills necessary to promote sustainable development.</w:t>
      </w:r>
    </w:p>
    <w:p w14:paraId="6F5E5450" w14:textId="201E0886" w:rsidR="007E621E" w:rsidRPr="00FF50CA" w:rsidRDefault="007E621E" w:rsidP="007E621E">
      <w:pPr>
        <w:spacing w:line="240" w:lineRule="auto"/>
        <w:jc w:val="both"/>
        <w:rPr>
          <w:rFonts w:cstheme="minorHAnsi"/>
          <w:sz w:val="24"/>
          <w:szCs w:val="24"/>
        </w:rPr>
      </w:pPr>
      <w:r w:rsidRPr="00FF50CA">
        <w:rPr>
          <w:rFonts w:cstheme="minorHAnsi"/>
          <w:sz w:val="24"/>
          <w:szCs w:val="24"/>
        </w:rPr>
        <w:t xml:space="preserve">At least 30% of school graduates (about 58 thousand people annually) must be covered by primary and secondary vocational education, which will require almost doubling the capacity of this level of education. Taking into account the need to develop a system of retraining/upgrading the qualifications of mid-level specialists in working professions and </w:t>
      </w:r>
      <w:r w:rsidR="0055795E" w:rsidRPr="00FF50CA">
        <w:rPr>
          <w:rFonts w:cstheme="minorHAnsi"/>
          <w:sz w:val="24"/>
          <w:szCs w:val="24"/>
        </w:rPr>
        <w:t>labour</w:t>
      </w:r>
      <w:r w:rsidRPr="00FF50CA">
        <w:rPr>
          <w:rFonts w:cstheme="minorHAnsi"/>
          <w:sz w:val="24"/>
          <w:szCs w:val="24"/>
        </w:rPr>
        <w:t xml:space="preserve"> migrants, the load on the network will increase at least twice, and if we take into account the requirements for improving the quality of training, then the need for a serious modernization of the system is obvious.</w:t>
      </w:r>
    </w:p>
    <w:p w14:paraId="10D57D72" w14:textId="77777777" w:rsidR="007E621E" w:rsidRPr="00FF50CA" w:rsidRDefault="007E621E" w:rsidP="007E621E">
      <w:pPr>
        <w:spacing w:line="240" w:lineRule="auto"/>
        <w:jc w:val="both"/>
        <w:rPr>
          <w:rFonts w:cstheme="minorHAnsi"/>
          <w:b/>
          <w:sz w:val="24"/>
          <w:szCs w:val="24"/>
        </w:rPr>
      </w:pPr>
      <w:r w:rsidRPr="00FF50CA">
        <w:rPr>
          <w:rFonts w:cstheme="minorHAnsi"/>
          <w:b/>
          <w:sz w:val="24"/>
          <w:szCs w:val="24"/>
        </w:rPr>
        <w:t>Priorities</w:t>
      </w:r>
    </w:p>
    <w:p w14:paraId="693A45F8" w14:textId="77777777" w:rsidR="007E621E" w:rsidRPr="00FF50CA" w:rsidRDefault="007E621E" w:rsidP="007E621E">
      <w:pPr>
        <w:spacing w:line="240" w:lineRule="auto"/>
        <w:jc w:val="both"/>
        <w:rPr>
          <w:rFonts w:cstheme="minorHAnsi"/>
          <w:sz w:val="24"/>
          <w:szCs w:val="24"/>
        </w:rPr>
      </w:pPr>
      <w:r w:rsidRPr="00FF50CA">
        <w:rPr>
          <w:rFonts w:cstheme="minorHAnsi"/>
          <w:sz w:val="24"/>
          <w:szCs w:val="24"/>
        </w:rPr>
        <w:t>To ensure a breakthrough in the development of the education and science system, the following priorities have been identified:</w:t>
      </w:r>
    </w:p>
    <w:p w14:paraId="7B9B26D6" w14:textId="333E1121" w:rsidR="007E621E" w:rsidRPr="00FF50CA" w:rsidRDefault="007E621E" w:rsidP="007E621E">
      <w:pPr>
        <w:spacing w:line="240" w:lineRule="auto"/>
        <w:jc w:val="both"/>
        <w:rPr>
          <w:rFonts w:cstheme="minorHAnsi"/>
          <w:sz w:val="24"/>
          <w:szCs w:val="24"/>
        </w:rPr>
      </w:pPr>
      <w:r w:rsidRPr="00FF50CA">
        <w:rPr>
          <w:rFonts w:cstheme="minorHAnsi"/>
          <w:sz w:val="24"/>
          <w:szCs w:val="24"/>
        </w:rPr>
        <w:t>(1) ensuring equality and accessibility of education</w:t>
      </w:r>
      <w:r w:rsidR="0055795E">
        <w:rPr>
          <w:rFonts w:cstheme="minorHAnsi"/>
          <w:sz w:val="24"/>
          <w:szCs w:val="24"/>
        </w:rPr>
        <w:t>.</w:t>
      </w:r>
    </w:p>
    <w:p w14:paraId="0A2DE797" w14:textId="5166F630" w:rsidR="007E621E" w:rsidRPr="00FF50CA" w:rsidRDefault="007E621E" w:rsidP="007E621E">
      <w:pPr>
        <w:spacing w:line="240" w:lineRule="auto"/>
        <w:jc w:val="both"/>
        <w:rPr>
          <w:rFonts w:cstheme="minorHAnsi"/>
          <w:sz w:val="24"/>
          <w:szCs w:val="24"/>
        </w:rPr>
      </w:pPr>
      <w:r w:rsidRPr="00FF50CA">
        <w:rPr>
          <w:rFonts w:cstheme="minorHAnsi"/>
          <w:sz w:val="24"/>
          <w:szCs w:val="24"/>
        </w:rPr>
        <w:t>(2) improving the quality of education at all levels</w:t>
      </w:r>
      <w:r w:rsidR="0055795E">
        <w:rPr>
          <w:rFonts w:cstheme="minorHAnsi"/>
          <w:sz w:val="24"/>
          <w:szCs w:val="24"/>
        </w:rPr>
        <w:t>.</w:t>
      </w:r>
    </w:p>
    <w:p w14:paraId="71CE1C99" w14:textId="6643DDC6" w:rsidR="007E621E" w:rsidRPr="00FF50CA" w:rsidRDefault="007E621E" w:rsidP="007E621E">
      <w:pPr>
        <w:spacing w:line="240" w:lineRule="auto"/>
        <w:jc w:val="both"/>
        <w:rPr>
          <w:rFonts w:cstheme="minorHAnsi"/>
          <w:sz w:val="24"/>
          <w:szCs w:val="24"/>
        </w:rPr>
      </w:pPr>
      <w:r w:rsidRPr="00FF50CA">
        <w:rPr>
          <w:rFonts w:cstheme="minorHAnsi"/>
          <w:sz w:val="24"/>
          <w:szCs w:val="24"/>
        </w:rPr>
        <w:t xml:space="preserve">(3) improving financial sustainability and efficiency in the </w:t>
      </w:r>
      <w:r w:rsidR="0055795E" w:rsidRPr="00FF50CA">
        <w:rPr>
          <w:rFonts w:cstheme="minorHAnsi"/>
          <w:sz w:val="24"/>
          <w:szCs w:val="24"/>
        </w:rPr>
        <w:t xml:space="preserve">education </w:t>
      </w:r>
      <w:r w:rsidRPr="00FF50CA">
        <w:rPr>
          <w:rFonts w:cstheme="minorHAnsi"/>
          <w:sz w:val="24"/>
          <w:szCs w:val="24"/>
        </w:rPr>
        <w:t>sector</w:t>
      </w:r>
      <w:r w:rsidR="0055795E">
        <w:rPr>
          <w:rFonts w:cstheme="minorHAnsi"/>
          <w:sz w:val="24"/>
          <w:szCs w:val="24"/>
        </w:rPr>
        <w:t>.</w:t>
      </w:r>
    </w:p>
    <w:p w14:paraId="0B2C09E7" w14:textId="3F672256" w:rsidR="007E621E" w:rsidRPr="00FF50CA" w:rsidRDefault="007E621E" w:rsidP="007E621E">
      <w:pPr>
        <w:spacing w:line="240" w:lineRule="auto"/>
        <w:jc w:val="both"/>
        <w:rPr>
          <w:rFonts w:cstheme="minorHAnsi"/>
          <w:sz w:val="24"/>
          <w:szCs w:val="24"/>
        </w:rPr>
      </w:pPr>
      <w:r w:rsidRPr="00FF50CA">
        <w:rPr>
          <w:rFonts w:cstheme="minorHAnsi"/>
          <w:sz w:val="24"/>
          <w:szCs w:val="24"/>
        </w:rPr>
        <w:t xml:space="preserve">(4) development of national </w:t>
      </w:r>
      <w:r w:rsidR="0055795E" w:rsidRPr="00FF50CA">
        <w:rPr>
          <w:rFonts w:cstheme="minorHAnsi"/>
          <w:sz w:val="24"/>
          <w:szCs w:val="24"/>
        </w:rPr>
        <w:t>centres</w:t>
      </w:r>
      <w:r w:rsidRPr="00FF50CA">
        <w:rPr>
          <w:rFonts w:cstheme="minorHAnsi"/>
          <w:sz w:val="24"/>
          <w:szCs w:val="24"/>
        </w:rPr>
        <w:t xml:space="preserve"> for research and development</w:t>
      </w:r>
      <w:r w:rsidR="0055795E">
        <w:rPr>
          <w:rFonts w:cstheme="minorHAnsi"/>
          <w:sz w:val="24"/>
          <w:szCs w:val="24"/>
        </w:rPr>
        <w:t>.</w:t>
      </w:r>
    </w:p>
    <w:p w14:paraId="3384A12F" w14:textId="77777777" w:rsidR="007E621E" w:rsidRPr="00FF50CA" w:rsidRDefault="007E621E" w:rsidP="007E621E">
      <w:pPr>
        <w:spacing w:line="240" w:lineRule="auto"/>
        <w:jc w:val="both"/>
        <w:rPr>
          <w:rFonts w:cstheme="minorHAnsi"/>
          <w:sz w:val="24"/>
          <w:szCs w:val="24"/>
        </w:rPr>
      </w:pPr>
      <w:r w:rsidRPr="00FF50CA">
        <w:rPr>
          <w:rFonts w:cstheme="minorHAnsi"/>
          <w:sz w:val="24"/>
          <w:szCs w:val="24"/>
        </w:rPr>
        <w:t>(5) strengthening and effective implementation of the country’s scientific potential.</w:t>
      </w:r>
    </w:p>
    <w:p w14:paraId="02285FBF" w14:textId="77777777" w:rsidR="007E621E" w:rsidRPr="00FF50CA" w:rsidRDefault="007E621E" w:rsidP="007E621E">
      <w:pPr>
        <w:spacing w:line="240" w:lineRule="auto"/>
        <w:jc w:val="both"/>
        <w:rPr>
          <w:rFonts w:cstheme="minorHAnsi"/>
          <w:sz w:val="24"/>
          <w:szCs w:val="24"/>
        </w:rPr>
      </w:pPr>
      <w:r w:rsidRPr="00FF50CA">
        <w:rPr>
          <w:rFonts w:cstheme="minorHAnsi"/>
          <w:b/>
          <w:sz w:val="24"/>
          <w:szCs w:val="24"/>
        </w:rPr>
        <w:t xml:space="preserve">1.1. The Medium-term Development Program of the Republic of Tajikistan for 2021-2025 </w:t>
      </w:r>
      <w:r w:rsidRPr="00FF50CA">
        <w:rPr>
          <w:rFonts w:cstheme="minorHAnsi"/>
          <w:sz w:val="24"/>
          <w:szCs w:val="24"/>
        </w:rPr>
        <w:t>was approved by Governmental Decree No. 168 dated 30 April 2021.</w:t>
      </w:r>
    </w:p>
    <w:p w14:paraId="61EDC36E" w14:textId="77777777" w:rsidR="007E621E" w:rsidRPr="00FF50CA" w:rsidRDefault="007E621E" w:rsidP="007E621E">
      <w:pPr>
        <w:spacing w:line="240" w:lineRule="auto"/>
        <w:jc w:val="both"/>
        <w:rPr>
          <w:rFonts w:cstheme="minorHAnsi"/>
          <w:sz w:val="24"/>
          <w:szCs w:val="24"/>
        </w:rPr>
      </w:pPr>
      <w:r w:rsidRPr="00FF50CA">
        <w:rPr>
          <w:rFonts w:cstheme="minorHAnsi"/>
          <w:sz w:val="24"/>
          <w:szCs w:val="24"/>
        </w:rPr>
        <w:t xml:space="preserve">The Medium-term Development Program of the Republic of Tajikistan for 2021-2025 was developed to ensure the implementation of the second phase of the NDS-2030, which was approved by the Resolution of the Majlisi Namoyandagon Majlisi Oli of the Republic of Tajikistan dated 1 December 2016, No. 636. </w:t>
      </w:r>
    </w:p>
    <w:p w14:paraId="082B777D" w14:textId="77777777" w:rsidR="007E621E" w:rsidRPr="00FF50CA" w:rsidRDefault="007E621E" w:rsidP="007E621E">
      <w:pPr>
        <w:pStyle w:val="ListParagraph"/>
        <w:numPr>
          <w:ilvl w:val="0"/>
          <w:numId w:val="45"/>
        </w:numPr>
        <w:spacing w:line="240" w:lineRule="auto"/>
        <w:jc w:val="both"/>
        <w:rPr>
          <w:rFonts w:cstheme="minorHAnsi"/>
          <w:sz w:val="24"/>
          <w:szCs w:val="24"/>
        </w:rPr>
      </w:pPr>
      <w:r w:rsidRPr="00FF50CA">
        <w:rPr>
          <w:rFonts w:cstheme="minorHAnsi"/>
          <w:b/>
          <w:sz w:val="24"/>
          <w:szCs w:val="24"/>
        </w:rPr>
        <w:t>National Strategy for Education Development for the period up to 2030 (NSED-2030)</w:t>
      </w:r>
      <w:r w:rsidRPr="00FF50CA">
        <w:rPr>
          <w:rFonts w:cstheme="minorHAnsi"/>
          <w:sz w:val="24"/>
          <w:szCs w:val="24"/>
        </w:rPr>
        <w:t>, approved by Government Decree No. 526 dated 29 October 2020.</w:t>
      </w:r>
    </w:p>
    <w:p w14:paraId="06939A88" w14:textId="77777777" w:rsidR="007E621E" w:rsidRPr="00FF50CA" w:rsidRDefault="007E621E" w:rsidP="007E621E">
      <w:pPr>
        <w:spacing w:line="240" w:lineRule="auto"/>
        <w:jc w:val="both"/>
        <w:rPr>
          <w:rFonts w:cstheme="minorHAnsi"/>
          <w:sz w:val="24"/>
          <w:szCs w:val="24"/>
        </w:rPr>
      </w:pPr>
      <w:r w:rsidRPr="00FF50CA">
        <w:rPr>
          <w:rFonts w:cstheme="minorHAnsi"/>
          <w:sz w:val="24"/>
          <w:szCs w:val="24"/>
        </w:rPr>
        <w:t>The main and long-term objective of the NSED-2030 is the creation of an effective education system that provides comprehensive opportunities and equally for the development of abilities, intellectual development, employment and improvement, ensuring the well-being of the population of the Republic of Tajikistan.</w:t>
      </w:r>
    </w:p>
    <w:p w14:paraId="266CB0CB" w14:textId="20118157" w:rsidR="007E621E" w:rsidRPr="00FF50CA" w:rsidRDefault="007E621E" w:rsidP="007E621E">
      <w:pPr>
        <w:spacing w:line="240" w:lineRule="auto"/>
        <w:jc w:val="both"/>
        <w:rPr>
          <w:rFonts w:cstheme="minorHAnsi"/>
          <w:sz w:val="24"/>
          <w:szCs w:val="24"/>
        </w:rPr>
      </w:pPr>
      <w:r w:rsidRPr="00FF50CA">
        <w:rPr>
          <w:rFonts w:cstheme="minorHAnsi"/>
          <w:sz w:val="24"/>
          <w:szCs w:val="24"/>
        </w:rPr>
        <w:lastRenderedPageBreak/>
        <w:t>The NSED-2030 defines the main actions for achieving the Sustainable Development Goals (SDGs) until 2030.</w:t>
      </w:r>
    </w:p>
    <w:p w14:paraId="3B3A0AAE" w14:textId="77777777" w:rsidR="00EE4C4D" w:rsidRDefault="00EE4C4D" w:rsidP="007E621E">
      <w:pPr>
        <w:spacing w:line="240" w:lineRule="auto"/>
        <w:jc w:val="both"/>
        <w:rPr>
          <w:rFonts w:cstheme="minorHAnsi"/>
          <w:sz w:val="24"/>
          <w:szCs w:val="24"/>
        </w:rPr>
      </w:pPr>
    </w:p>
    <w:p w14:paraId="2E6BB5D5" w14:textId="77777777" w:rsidR="00EE4C4D" w:rsidRDefault="00EE4C4D" w:rsidP="007E621E">
      <w:pPr>
        <w:spacing w:line="240" w:lineRule="auto"/>
        <w:jc w:val="both"/>
        <w:rPr>
          <w:rFonts w:cstheme="minorHAnsi"/>
          <w:sz w:val="24"/>
          <w:szCs w:val="24"/>
        </w:rPr>
      </w:pPr>
    </w:p>
    <w:p w14:paraId="6EA90868" w14:textId="77777777" w:rsidR="00EE4C4D" w:rsidRDefault="00EE4C4D" w:rsidP="007E621E">
      <w:pPr>
        <w:spacing w:line="240" w:lineRule="auto"/>
        <w:jc w:val="both"/>
        <w:rPr>
          <w:rFonts w:cstheme="minorHAnsi"/>
          <w:sz w:val="24"/>
          <w:szCs w:val="24"/>
        </w:rPr>
      </w:pPr>
    </w:p>
    <w:p w14:paraId="32C71FA2" w14:textId="6665E903" w:rsidR="007E621E" w:rsidRPr="00FF50CA" w:rsidRDefault="007E621E" w:rsidP="007E621E">
      <w:pPr>
        <w:spacing w:line="240" w:lineRule="auto"/>
        <w:jc w:val="both"/>
        <w:rPr>
          <w:rFonts w:cstheme="minorHAnsi"/>
          <w:sz w:val="24"/>
          <w:szCs w:val="24"/>
        </w:rPr>
      </w:pPr>
      <w:r w:rsidRPr="00FF50CA">
        <w:rPr>
          <w:rFonts w:cstheme="minorHAnsi"/>
          <w:sz w:val="24"/>
          <w:szCs w:val="24"/>
        </w:rPr>
        <w:t>Table 3: Sustainable Development Goals in Education (SDG-4) of the Republic of Tajikistan until 2030</w:t>
      </w:r>
      <w:r w:rsidR="00802C1C">
        <w:rPr>
          <w:rFonts w:cstheme="minorHAnsi"/>
          <w:sz w:val="24"/>
          <w:szCs w:val="24"/>
        </w:rPr>
        <w:t xml:space="preserve"> relevant for Vocational training and education</w:t>
      </w:r>
    </w:p>
    <w:tbl>
      <w:tblPr>
        <w:tblW w:w="9360" w:type="dxa"/>
        <w:tblInd w:w="108" w:type="dxa"/>
        <w:tblLook w:val="04A0" w:firstRow="1" w:lastRow="0" w:firstColumn="1" w:lastColumn="0" w:noHBand="0" w:noVBand="1"/>
      </w:tblPr>
      <w:tblGrid>
        <w:gridCol w:w="1080"/>
        <w:gridCol w:w="8280"/>
      </w:tblGrid>
      <w:tr w:rsidR="007E621E" w:rsidRPr="00FF50CA" w14:paraId="332FE91E" w14:textId="77777777" w:rsidTr="007E621E">
        <w:trPr>
          <w:trHeight w:val="368"/>
        </w:trPr>
        <w:tc>
          <w:tcPr>
            <w:tcW w:w="1080" w:type="dxa"/>
            <w:shd w:val="clear" w:color="auto" w:fill="FFFFFF" w:themeFill="background1"/>
            <w:vAlign w:val="center"/>
          </w:tcPr>
          <w:p w14:paraId="79202BAE" w14:textId="77777777" w:rsidR="007E621E" w:rsidRPr="008E0DD1" w:rsidRDefault="007E621E" w:rsidP="007E621E">
            <w:pPr>
              <w:jc w:val="both"/>
              <w:rPr>
                <w:rFonts w:cstheme="minorHAnsi"/>
                <w:sz w:val="20"/>
                <w:szCs w:val="20"/>
              </w:rPr>
            </w:pPr>
            <w:r w:rsidRPr="008E0DD1">
              <w:rPr>
                <w:rFonts w:cstheme="minorHAnsi"/>
                <w:sz w:val="20"/>
                <w:szCs w:val="20"/>
              </w:rPr>
              <w:t>No.</w:t>
            </w:r>
          </w:p>
        </w:tc>
        <w:tc>
          <w:tcPr>
            <w:tcW w:w="8280" w:type="dxa"/>
            <w:shd w:val="clear" w:color="auto" w:fill="FFFFFF" w:themeFill="background1"/>
            <w:vAlign w:val="center"/>
          </w:tcPr>
          <w:p w14:paraId="6238AC1E" w14:textId="77777777" w:rsidR="007E621E" w:rsidRPr="008E0DD1" w:rsidRDefault="007E621E" w:rsidP="007E621E">
            <w:pPr>
              <w:jc w:val="both"/>
              <w:rPr>
                <w:rFonts w:cstheme="minorHAnsi"/>
                <w:sz w:val="20"/>
                <w:szCs w:val="20"/>
              </w:rPr>
            </w:pPr>
            <w:r w:rsidRPr="008E0DD1">
              <w:rPr>
                <w:rFonts w:cstheme="minorHAnsi"/>
                <w:sz w:val="20"/>
                <w:szCs w:val="20"/>
              </w:rPr>
              <w:t>Brief description of the goal</w:t>
            </w:r>
          </w:p>
        </w:tc>
      </w:tr>
      <w:tr w:rsidR="007E621E" w:rsidRPr="00FF50CA" w14:paraId="692C4271" w14:textId="77777777" w:rsidTr="007E621E">
        <w:tc>
          <w:tcPr>
            <w:tcW w:w="1080" w:type="dxa"/>
            <w:vAlign w:val="center"/>
          </w:tcPr>
          <w:p w14:paraId="500F0528" w14:textId="77777777" w:rsidR="007E621E" w:rsidRPr="008E0DD1" w:rsidRDefault="007E621E" w:rsidP="007E621E">
            <w:pPr>
              <w:jc w:val="both"/>
              <w:rPr>
                <w:rFonts w:cstheme="minorHAnsi"/>
                <w:sz w:val="20"/>
                <w:szCs w:val="20"/>
              </w:rPr>
            </w:pPr>
            <w:r w:rsidRPr="008E0DD1">
              <w:rPr>
                <w:rFonts w:cstheme="minorHAnsi"/>
                <w:sz w:val="20"/>
                <w:szCs w:val="20"/>
              </w:rPr>
              <w:t>SDG 4.1</w:t>
            </w:r>
          </w:p>
        </w:tc>
        <w:tc>
          <w:tcPr>
            <w:tcW w:w="8280" w:type="dxa"/>
          </w:tcPr>
          <w:p w14:paraId="6B45A087" w14:textId="77777777" w:rsidR="007E621E" w:rsidRPr="008E0DD1" w:rsidRDefault="007E621E" w:rsidP="007E621E">
            <w:pPr>
              <w:jc w:val="both"/>
              <w:rPr>
                <w:rFonts w:cstheme="minorHAnsi"/>
                <w:sz w:val="20"/>
                <w:szCs w:val="20"/>
              </w:rPr>
            </w:pPr>
            <w:r w:rsidRPr="008E0DD1">
              <w:rPr>
                <w:rFonts w:cstheme="minorHAnsi"/>
                <w:sz w:val="20"/>
                <w:szCs w:val="20"/>
              </w:rPr>
              <w:t>By 2030 ensure that all girls and boys complete free, equitable and quality primary and secondary education that achieves relevant and effective learning outcomes.</w:t>
            </w:r>
          </w:p>
        </w:tc>
      </w:tr>
      <w:tr w:rsidR="007E621E" w:rsidRPr="00FF50CA" w14:paraId="7331AE45" w14:textId="77777777" w:rsidTr="007E621E">
        <w:tc>
          <w:tcPr>
            <w:tcW w:w="1080" w:type="dxa"/>
            <w:vAlign w:val="center"/>
          </w:tcPr>
          <w:p w14:paraId="33AAAEFF" w14:textId="77777777" w:rsidR="007E621E" w:rsidRPr="008E0DD1" w:rsidRDefault="007E621E" w:rsidP="007E621E">
            <w:pPr>
              <w:jc w:val="both"/>
              <w:rPr>
                <w:rFonts w:cstheme="minorHAnsi"/>
                <w:sz w:val="20"/>
                <w:szCs w:val="20"/>
              </w:rPr>
            </w:pPr>
            <w:r w:rsidRPr="008E0DD1">
              <w:rPr>
                <w:rFonts w:cstheme="minorHAnsi"/>
                <w:sz w:val="20"/>
                <w:szCs w:val="20"/>
              </w:rPr>
              <w:t>SDG 4.3</w:t>
            </w:r>
          </w:p>
        </w:tc>
        <w:tc>
          <w:tcPr>
            <w:tcW w:w="8280" w:type="dxa"/>
          </w:tcPr>
          <w:p w14:paraId="3608304C" w14:textId="77777777" w:rsidR="007E621E" w:rsidRPr="008E0DD1" w:rsidRDefault="007E621E" w:rsidP="007E621E">
            <w:pPr>
              <w:jc w:val="both"/>
              <w:rPr>
                <w:rFonts w:cstheme="minorHAnsi"/>
                <w:sz w:val="20"/>
                <w:szCs w:val="20"/>
              </w:rPr>
            </w:pPr>
            <w:r w:rsidRPr="008E0DD1">
              <w:rPr>
                <w:rFonts w:cstheme="minorHAnsi"/>
                <w:sz w:val="20"/>
                <w:szCs w:val="20"/>
              </w:rPr>
              <w:t>By 2030 ensure equal access for all women and men to affordable and high-quality technical-vocational and higher education, including university education.</w:t>
            </w:r>
          </w:p>
        </w:tc>
      </w:tr>
      <w:tr w:rsidR="007E621E" w:rsidRPr="00FF50CA" w14:paraId="63BAC8F2" w14:textId="77777777" w:rsidTr="007E621E">
        <w:tc>
          <w:tcPr>
            <w:tcW w:w="1080" w:type="dxa"/>
            <w:vAlign w:val="center"/>
          </w:tcPr>
          <w:p w14:paraId="53F78507" w14:textId="77777777" w:rsidR="007E621E" w:rsidRPr="008E0DD1" w:rsidRDefault="007E621E" w:rsidP="007E621E">
            <w:pPr>
              <w:jc w:val="both"/>
              <w:rPr>
                <w:rFonts w:cstheme="minorHAnsi"/>
                <w:sz w:val="20"/>
                <w:szCs w:val="20"/>
              </w:rPr>
            </w:pPr>
            <w:r w:rsidRPr="008E0DD1">
              <w:rPr>
                <w:rFonts w:cstheme="minorHAnsi"/>
                <w:sz w:val="20"/>
                <w:szCs w:val="20"/>
              </w:rPr>
              <w:t>SDG 4.4</w:t>
            </w:r>
          </w:p>
        </w:tc>
        <w:tc>
          <w:tcPr>
            <w:tcW w:w="8280" w:type="dxa"/>
          </w:tcPr>
          <w:p w14:paraId="59B7300A" w14:textId="77777777" w:rsidR="007E621E" w:rsidRPr="008E0DD1" w:rsidRDefault="007E621E" w:rsidP="007E621E">
            <w:pPr>
              <w:jc w:val="both"/>
              <w:rPr>
                <w:rFonts w:cstheme="minorHAnsi"/>
                <w:sz w:val="20"/>
                <w:szCs w:val="20"/>
              </w:rPr>
            </w:pPr>
            <w:r w:rsidRPr="008E0DD1">
              <w:rPr>
                <w:rFonts w:cstheme="minorHAnsi"/>
                <w:sz w:val="20"/>
                <w:szCs w:val="20"/>
              </w:rPr>
              <w:t>By 2030 substantially increase the number of young people and adults with in-demand skills, including vocational skills, for employment, decent work and entrepreneurship.</w:t>
            </w:r>
          </w:p>
        </w:tc>
      </w:tr>
      <w:tr w:rsidR="007E621E" w:rsidRPr="00FF50CA" w14:paraId="59DE818B" w14:textId="77777777" w:rsidTr="007E621E">
        <w:tc>
          <w:tcPr>
            <w:tcW w:w="1080" w:type="dxa"/>
            <w:vAlign w:val="center"/>
          </w:tcPr>
          <w:p w14:paraId="0FBBD98A" w14:textId="77777777" w:rsidR="007E621E" w:rsidRPr="008E0DD1" w:rsidRDefault="007E621E" w:rsidP="007E621E">
            <w:pPr>
              <w:jc w:val="both"/>
              <w:rPr>
                <w:rFonts w:cstheme="minorHAnsi"/>
                <w:sz w:val="20"/>
                <w:szCs w:val="20"/>
              </w:rPr>
            </w:pPr>
            <w:r w:rsidRPr="008E0DD1">
              <w:rPr>
                <w:rFonts w:cstheme="minorHAnsi"/>
                <w:sz w:val="20"/>
                <w:szCs w:val="20"/>
              </w:rPr>
              <w:t>SDG 4.5</w:t>
            </w:r>
          </w:p>
        </w:tc>
        <w:tc>
          <w:tcPr>
            <w:tcW w:w="8280" w:type="dxa"/>
          </w:tcPr>
          <w:p w14:paraId="34952CA5" w14:textId="77777777" w:rsidR="007E621E" w:rsidRPr="008E0DD1" w:rsidRDefault="007E621E" w:rsidP="007E621E">
            <w:pPr>
              <w:jc w:val="both"/>
              <w:rPr>
                <w:rFonts w:cstheme="minorHAnsi"/>
                <w:sz w:val="20"/>
                <w:szCs w:val="20"/>
              </w:rPr>
            </w:pPr>
            <w:r w:rsidRPr="008E0DD1">
              <w:rPr>
                <w:rFonts w:cstheme="minorHAnsi"/>
                <w:sz w:val="20"/>
                <w:szCs w:val="20"/>
              </w:rPr>
              <w:t>By 2030 eliminate gender inequality in education and ensure equal access to education and vocational training at all levels for vulnerable groups, including people with disabilities, indigenous peoples and children in vulnerable situations.</w:t>
            </w:r>
          </w:p>
        </w:tc>
      </w:tr>
      <w:tr w:rsidR="007E621E" w:rsidRPr="00FF50CA" w14:paraId="00E2F56F" w14:textId="77777777" w:rsidTr="007E621E">
        <w:tc>
          <w:tcPr>
            <w:tcW w:w="1080" w:type="dxa"/>
            <w:vAlign w:val="center"/>
          </w:tcPr>
          <w:p w14:paraId="3C8150DF" w14:textId="77777777" w:rsidR="007E621E" w:rsidRPr="008E0DD1" w:rsidRDefault="007E621E" w:rsidP="007E621E">
            <w:pPr>
              <w:jc w:val="both"/>
              <w:rPr>
                <w:rFonts w:cstheme="minorHAnsi"/>
                <w:sz w:val="20"/>
                <w:szCs w:val="20"/>
              </w:rPr>
            </w:pPr>
            <w:r w:rsidRPr="008E0DD1">
              <w:rPr>
                <w:rFonts w:cstheme="minorHAnsi"/>
                <w:sz w:val="20"/>
                <w:szCs w:val="20"/>
              </w:rPr>
              <w:t>SDG 4.7</w:t>
            </w:r>
          </w:p>
        </w:tc>
        <w:tc>
          <w:tcPr>
            <w:tcW w:w="8280" w:type="dxa"/>
          </w:tcPr>
          <w:p w14:paraId="480848F0" w14:textId="77777777" w:rsidR="007E621E" w:rsidRPr="008E0DD1" w:rsidRDefault="007E621E" w:rsidP="007E621E">
            <w:pPr>
              <w:jc w:val="both"/>
              <w:rPr>
                <w:rFonts w:cstheme="minorHAnsi"/>
                <w:sz w:val="20"/>
                <w:szCs w:val="20"/>
              </w:rPr>
            </w:pPr>
            <w:r w:rsidRPr="008E0DD1">
              <w:rPr>
                <w:rFonts w:cstheme="minorHAnsi"/>
                <w:sz w:val="20"/>
                <w:szCs w:val="20"/>
              </w:rPr>
              <w:t>By 2030 ensure that all students acquire the knowledge and skills needed to promote sustainable development, including through education on sustainable development and sustainable lifestyles, human rights, gender equality, promoting a culture of peace and non-violence, global citizenship and awareness the values of cultural diversity and the contribution of culture to sustainable development.</w:t>
            </w:r>
          </w:p>
        </w:tc>
      </w:tr>
      <w:tr w:rsidR="007E621E" w:rsidRPr="00FF50CA" w14:paraId="239F9282" w14:textId="77777777" w:rsidTr="007E621E">
        <w:tc>
          <w:tcPr>
            <w:tcW w:w="1080" w:type="dxa"/>
            <w:vAlign w:val="center"/>
          </w:tcPr>
          <w:p w14:paraId="1DEE596D" w14:textId="77777777" w:rsidR="007E621E" w:rsidRPr="008E0DD1" w:rsidRDefault="007E621E" w:rsidP="007E621E">
            <w:pPr>
              <w:jc w:val="both"/>
              <w:rPr>
                <w:rFonts w:cstheme="minorHAnsi"/>
                <w:sz w:val="20"/>
                <w:szCs w:val="20"/>
              </w:rPr>
            </w:pPr>
            <w:r w:rsidRPr="008E0DD1">
              <w:rPr>
                <w:rFonts w:cstheme="minorHAnsi"/>
                <w:sz w:val="20"/>
                <w:szCs w:val="20"/>
              </w:rPr>
              <w:t>SDG 4.8</w:t>
            </w:r>
          </w:p>
        </w:tc>
        <w:tc>
          <w:tcPr>
            <w:tcW w:w="8280" w:type="dxa"/>
          </w:tcPr>
          <w:p w14:paraId="5BE9639E" w14:textId="77777777" w:rsidR="007E621E" w:rsidRPr="008E0DD1" w:rsidRDefault="007E621E" w:rsidP="007E621E">
            <w:pPr>
              <w:jc w:val="both"/>
              <w:rPr>
                <w:rFonts w:cstheme="minorHAnsi"/>
                <w:sz w:val="20"/>
                <w:szCs w:val="20"/>
              </w:rPr>
            </w:pPr>
            <w:r w:rsidRPr="008E0DD1">
              <w:rPr>
                <w:rFonts w:cstheme="minorHAnsi"/>
                <w:sz w:val="20"/>
                <w:szCs w:val="20"/>
              </w:rPr>
              <w:t>Build and improve educational facilities that are child-, disability- and gender-sensitive, and provide safe, non-violent, inclusive and effective learning environments for all.</w:t>
            </w:r>
          </w:p>
        </w:tc>
      </w:tr>
      <w:tr w:rsidR="007E621E" w:rsidRPr="00FF50CA" w14:paraId="57E2D487" w14:textId="77777777" w:rsidTr="007E621E">
        <w:tc>
          <w:tcPr>
            <w:tcW w:w="1080" w:type="dxa"/>
            <w:vAlign w:val="center"/>
          </w:tcPr>
          <w:p w14:paraId="3EC252B6" w14:textId="77777777" w:rsidR="007E621E" w:rsidRPr="008E0DD1" w:rsidRDefault="007E621E" w:rsidP="007E621E">
            <w:pPr>
              <w:jc w:val="both"/>
              <w:rPr>
                <w:rFonts w:cstheme="minorHAnsi"/>
                <w:sz w:val="20"/>
                <w:szCs w:val="20"/>
              </w:rPr>
            </w:pPr>
            <w:r w:rsidRPr="008E0DD1">
              <w:rPr>
                <w:rFonts w:cstheme="minorHAnsi"/>
                <w:sz w:val="20"/>
                <w:szCs w:val="20"/>
              </w:rPr>
              <w:t>SDG 4.10</w:t>
            </w:r>
          </w:p>
        </w:tc>
        <w:tc>
          <w:tcPr>
            <w:tcW w:w="8280" w:type="dxa"/>
          </w:tcPr>
          <w:p w14:paraId="3FEBE5FC" w14:textId="502A5570" w:rsidR="007E621E" w:rsidRPr="008E0DD1" w:rsidRDefault="007E621E" w:rsidP="007E621E">
            <w:pPr>
              <w:jc w:val="both"/>
              <w:rPr>
                <w:rFonts w:cstheme="minorHAnsi"/>
                <w:sz w:val="20"/>
                <w:szCs w:val="20"/>
              </w:rPr>
            </w:pPr>
            <w:r w:rsidRPr="008E0DD1">
              <w:rPr>
                <w:rFonts w:cstheme="minorHAnsi"/>
                <w:sz w:val="20"/>
                <w:szCs w:val="20"/>
              </w:rPr>
              <w:t>By 2030 significantly increase the number of qualified teachers.</w:t>
            </w:r>
          </w:p>
        </w:tc>
      </w:tr>
    </w:tbl>
    <w:p w14:paraId="34003308" w14:textId="77777777" w:rsidR="007E621E" w:rsidRPr="00FF50CA" w:rsidRDefault="007E621E" w:rsidP="007E621E">
      <w:pPr>
        <w:spacing w:line="240" w:lineRule="auto"/>
        <w:jc w:val="both"/>
        <w:rPr>
          <w:rFonts w:cstheme="minorHAnsi"/>
          <w:sz w:val="24"/>
          <w:szCs w:val="24"/>
        </w:rPr>
      </w:pPr>
    </w:p>
    <w:p w14:paraId="06B29AA4" w14:textId="77777777" w:rsidR="007E621E" w:rsidRPr="00FF50CA" w:rsidRDefault="007E621E" w:rsidP="007E621E">
      <w:pPr>
        <w:spacing w:line="240" w:lineRule="auto"/>
        <w:jc w:val="both"/>
        <w:rPr>
          <w:rFonts w:cstheme="minorHAnsi"/>
          <w:sz w:val="24"/>
          <w:szCs w:val="24"/>
        </w:rPr>
      </w:pPr>
      <w:r w:rsidRPr="00FF50CA">
        <w:rPr>
          <w:rFonts w:cstheme="minorHAnsi"/>
          <w:sz w:val="24"/>
          <w:szCs w:val="24"/>
        </w:rPr>
        <w:t>As part of the NSED-2030, the Ministry of Education and Science of the Republic of Tajikistan, together with the Ministry of Labour, Migration and Employment of the Republic of Tajikistan, has identified the following key priorities (broken down by key results) in the field of primary and secondary vocational education:</w:t>
      </w:r>
    </w:p>
    <w:p w14:paraId="0CE34C2A" w14:textId="17391E09" w:rsidR="007E621E" w:rsidRPr="00FF50CA" w:rsidRDefault="007E621E" w:rsidP="007E621E">
      <w:pPr>
        <w:pStyle w:val="ListParagraph"/>
        <w:numPr>
          <w:ilvl w:val="0"/>
          <w:numId w:val="43"/>
        </w:numPr>
        <w:spacing w:line="240" w:lineRule="auto"/>
        <w:jc w:val="both"/>
        <w:rPr>
          <w:rFonts w:cstheme="minorHAnsi"/>
          <w:sz w:val="24"/>
          <w:szCs w:val="24"/>
        </w:rPr>
      </w:pPr>
      <w:r w:rsidRPr="00FF50CA">
        <w:rPr>
          <w:rFonts w:cstheme="minorHAnsi"/>
          <w:sz w:val="24"/>
          <w:szCs w:val="24"/>
        </w:rPr>
        <w:t xml:space="preserve">ensuring equal access and participation in </w:t>
      </w:r>
      <w:r w:rsidR="00517906" w:rsidRPr="00FF50CA">
        <w:rPr>
          <w:rFonts w:cstheme="minorHAnsi"/>
          <w:sz w:val="24"/>
          <w:szCs w:val="24"/>
        </w:rPr>
        <w:t>education.</w:t>
      </w:r>
    </w:p>
    <w:p w14:paraId="06ED9EC9" w14:textId="7430E650" w:rsidR="007E621E" w:rsidRPr="00FF50CA" w:rsidRDefault="007E621E" w:rsidP="007E621E">
      <w:pPr>
        <w:pStyle w:val="ListParagraph"/>
        <w:numPr>
          <w:ilvl w:val="0"/>
          <w:numId w:val="43"/>
        </w:numPr>
        <w:spacing w:line="240" w:lineRule="auto"/>
        <w:jc w:val="both"/>
        <w:rPr>
          <w:rFonts w:cstheme="minorHAnsi"/>
          <w:sz w:val="24"/>
          <w:szCs w:val="24"/>
        </w:rPr>
      </w:pPr>
      <w:r w:rsidRPr="00FF50CA">
        <w:rPr>
          <w:rFonts w:cstheme="minorHAnsi"/>
          <w:sz w:val="24"/>
          <w:szCs w:val="24"/>
        </w:rPr>
        <w:t>improvin</w:t>
      </w:r>
      <w:r w:rsidR="00340391">
        <w:rPr>
          <w:rFonts w:cstheme="minorHAnsi"/>
          <w:sz w:val="24"/>
          <w:szCs w:val="24"/>
        </w:rPr>
        <w:t>g</w:t>
      </w:r>
      <w:r w:rsidRPr="00FF50CA">
        <w:rPr>
          <w:rFonts w:cstheme="minorHAnsi"/>
          <w:sz w:val="24"/>
          <w:szCs w:val="24"/>
        </w:rPr>
        <w:t xml:space="preserve"> the quality and relevance of </w:t>
      </w:r>
      <w:r w:rsidR="00517906" w:rsidRPr="00FF50CA">
        <w:rPr>
          <w:rFonts w:cstheme="minorHAnsi"/>
          <w:sz w:val="24"/>
          <w:szCs w:val="24"/>
        </w:rPr>
        <w:t>education.</w:t>
      </w:r>
    </w:p>
    <w:p w14:paraId="64F128FC" w14:textId="50A25D2F" w:rsidR="007E621E" w:rsidRPr="00FF50CA" w:rsidRDefault="007E621E" w:rsidP="007E621E">
      <w:pPr>
        <w:pStyle w:val="ListParagraph"/>
        <w:numPr>
          <w:ilvl w:val="0"/>
          <w:numId w:val="43"/>
        </w:numPr>
        <w:spacing w:line="240" w:lineRule="auto"/>
        <w:jc w:val="both"/>
        <w:rPr>
          <w:rFonts w:cstheme="minorHAnsi"/>
          <w:sz w:val="24"/>
          <w:szCs w:val="24"/>
        </w:rPr>
      </w:pPr>
      <w:r w:rsidRPr="00FF50CA">
        <w:rPr>
          <w:rFonts w:cstheme="minorHAnsi"/>
          <w:sz w:val="24"/>
          <w:szCs w:val="24"/>
        </w:rPr>
        <w:t xml:space="preserve">strengthening an effective education management </w:t>
      </w:r>
      <w:r w:rsidR="00517906" w:rsidRPr="00FF50CA">
        <w:rPr>
          <w:rFonts w:cstheme="minorHAnsi"/>
          <w:sz w:val="24"/>
          <w:szCs w:val="24"/>
        </w:rPr>
        <w:t>system.</w:t>
      </w:r>
    </w:p>
    <w:p w14:paraId="12BE2C95" w14:textId="77777777" w:rsidR="007E621E" w:rsidRPr="00FF50CA" w:rsidRDefault="007E621E" w:rsidP="007E621E">
      <w:pPr>
        <w:pStyle w:val="ListParagraph"/>
        <w:spacing w:line="240" w:lineRule="auto"/>
        <w:jc w:val="both"/>
        <w:rPr>
          <w:rFonts w:cstheme="minorHAnsi"/>
          <w:sz w:val="24"/>
          <w:szCs w:val="24"/>
        </w:rPr>
      </w:pPr>
    </w:p>
    <w:p w14:paraId="24C10C39" w14:textId="12F7D7C5" w:rsidR="007E621E" w:rsidRPr="00FF50CA" w:rsidRDefault="007E621E" w:rsidP="007E621E">
      <w:pPr>
        <w:spacing w:line="240" w:lineRule="auto"/>
        <w:jc w:val="both"/>
        <w:rPr>
          <w:rFonts w:cstheme="minorHAnsi"/>
          <w:sz w:val="24"/>
          <w:szCs w:val="24"/>
        </w:rPr>
      </w:pPr>
      <w:r w:rsidRPr="00FF50CA">
        <w:rPr>
          <w:rFonts w:cstheme="minorHAnsi"/>
          <w:b/>
          <w:sz w:val="24"/>
          <w:szCs w:val="24"/>
        </w:rPr>
        <w:t xml:space="preserve">2.1. A medium-term plan for the implementation of the program for the period 2024-2026 </w:t>
      </w:r>
      <w:r w:rsidR="00517906">
        <w:rPr>
          <w:rFonts w:cstheme="minorHAnsi"/>
          <w:sz w:val="24"/>
          <w:szCs w:val="24"/>
        </w:rPr>
        <w:t>was</w:t>
      </w:r>
      <w:r w:rsidRPr="00FF50CA">
        <w:rPr>
          <w:rFonts w:cstheme="minorHAnsi"/>
          <w:sz w:val="24"/>
          <w:szCs w:val="24"/>
        </w:rPr>
        <w:t xml:space="preserve"> </w:t>
      </w:r>
      <w:r w:rsidR="00517906" w:rsidRPr="00FF50CA">
        <w:rPr>
          <w:rFonts w:cstheme="minorHAnsi"/>
          <w:sz w:val="24"/>
          <w:szCs w:val="24"/>
        </w:rPr>
        <w:t>developed but</w:t>
      </w:r>
      <w:r w:rsidRPr="00FF50CA">
        <w:rPr>
          <w:rFonts w:cstheme="minorHAnsi"/>
          <w:sz w:val="24"/>
          <w:szCs w:val="24"/>
        </w:rPr>
        <w:t xml:space="preserve"> </w:t>
      </w:r>
      <w:r w:rsidR="00517906">
        <w:rPr>
          <w:rFonts w:cstheme="minorHAnsi"/>
          <w:sz w:val="24"/>
          <w:szCs w:val="24"/>
        </w:rPr>
        <w:t xml:space="preserve">it </w:t>
      </w:r>
      <w:r w:rsidRPr="00FF50CA">
        <w:rPr>
          <w:rFonts w:cstheme="minorHAnsi"/>
          <w:sz w:val="24"/>
          <w:szCs w:val="24"/>
        </w:rPr>
        <w:t>has not yet been approved.</w:t>
      </w:r>
    </w:p>
    <w:p w14:paraId="725061FF" w14:textId="75944369" w:rsidR="007E621E" w:rsidRPr="00FF50CA" w:rsidRDefault="007E621E" w:rsidP="007E621E">
      <w:pPr>
        <w:pStyle w:val="ListParagraph"/>
        <w:numPr>
          <w:ilvl w:val="0"/>
          <w:numId w:val="45"/>
        </w:numPr>
        <w:tabs>
          <w:tab w:val="left" w:pos="993"/>
          <w:tab w:val="left" w:pos="1276"/>
        </w:tabs>
        <w:spacing w:line="240" w:lineRule="auto"/>
        <w:ind w:left="0" w:firstLine="851"/>
        <w:jc w:val="both"/>
        <w:rPr>
          <w:rFonts w:cstheme="minorHAnsi"/>
          <w:sz w:val="24"/>
          <w:szCs w:val="24"/>
        </w:rPr>
      </w:pPr>
      <w:r w:rsidRPr="00FF50CA">
        <w:rPr>
          <w:rFonts w:cstheme="minorHAnsi"/>
          <w:b/>
          <w:sz w:val="24"/>
          <w:szCs w:val="24"/>
        </w:rPr>
        <w:t xml:space="preserve">The </w:t>
      </w:r>
      <w:r w:rsidRPr="00FF50CA">
        <w:rPr>
          <w:rFonts w:cstheme="minorHAnsi"/>
          <w:b/>
          <w:sz w:val="24"/>
          <w:szCs w:val="24"/>
          <w:lang w:val="en-US"/>
        </w:rPr>
        <w:t>Handic</w:t>
      </w:r>
      <w:r w:rsidRPr="00FF50CA">
        <w:rPr>
          <w:rFonts w:cstheme="minorHAnsi"/>
          <w:b/>
          <w:sz w:val="24"/>
          <w:szCs w:val="24"/>
        </w:rPr>
        <w:t xml:space="preserve">rafts Development Program </w:t>
      </w:r>
      <w:r w:rsidR="00EE4C4D">
        <w:rPr>
          <w:rFonts w:cstheme="minorHAnsi"/>
          <w:b/>
          <w:sz w:val="24"/>
          <w:szCs w:val="24"/>
          <w:lang w:val="en-US"/>
        </w:rPr>
        <w:t>o</w:t>
      </w:r>
      <w:r w:rsidR="00517906">
        <w:rPr>
          <w:rFonts w:cstheme="minorHAnsi"/>
          <w:b/>
          <w:sz w:val="24"/>
          <w:szCs w:val="24"/>
        </w:rPr>
        <w:t>f</w:t>
      </w:r>
      <w:r w:rsidR="00EE4C4D">
        <w:rPr>
          <w:rFonts w:cstheme="minorHAnsi"/>
          <w:b/>
          <w:sz w:val="24"/>
          <w:szCs w:val="24"/>
        </w:rPr>
        <w:t xml:space="preserve"> </w:t>
      </w:r>
      <w:r w:rsidRPr="00FF50CA">
        <w:rPr>
          <w:rFonts w:cstheme="minorHAnsi"/>
          <w:b/>
          <w:sz w:val="24"/>
          <w:szCs w:val="24"/>
        </w:rPr>
        <w:t xml:space="preserve">the Republic of Tajikistan for 2021-2025 </w:t>
      </w:r>
      <w:r w:rsidRPr="00FF50CA">
        <w:rPr>
          <w:rFonts w:cstheme="minorHAnsi"/>
          <w:sz w:val="24"/>
          <w:szCs w:val="24"/>
        </w:rPr>
        <w:t xml:space="preserve">(approved by Government Decree No. 570 dated 28 October 2020) was developed in order to revive and develop national and modern handicrafts, strengthen the heritage of national culture and historical traditions of folk crafts, attract and encourage the population </w:t>
      </w:r>
      <w:r w:rsidRPr="00FF50CA">
        <w:rPr>
          <w:rFonts w:cstheme="minorHAnsi"/>
          <w:sz w:val="24"/>
          <w:szCs w:val="24"/>
        </w:rPr>
        <w:lastRenderedPageBreak/>
        <w:t>to production of folk crafts, formation and support of craft activities as a means of expanding productive employment, especially for vulnerable segments of the population.</w:t>
      </w:r>
    </w:p>
    <w:p w14:paraId="10CC6CF3" w14:textId="11121F23" w:rsidR="007E621E" w:rsidRPr="00FF50CA" w:rsidRDefault="007E621E" w:rsidP="007E621E">
      <w:pPr>
        <w:spacing w:line="240" w:lineRule="auto"/>
        <w:jc w:val="both"/>
        <w:rPr>
          <w:rFonts w:cstheme="minorHAnsi"/>
          <w:sz w:val="24"/>
          <w:szCs w:val="24"/>
        </w:rPr>
      </w:pPr>
      <w:r w:rsidRPr="00FF50CA">
        <w:rPr>
          <w:rFonts w:cstheme="minorHAnsi"/>
          <w:b/>
          <w:sz w:val="24"/>
          <w:szCs w:val="24"/>
        </w:rPr>
        <w:t>The objectives of the Program</w:t>
      </w:r>
      <w:r w:rsidRPr="00FF50CA">
        <w:rPr>
          <w:rFonts w:cstheme="minorHAnsi"/>
          <w:sz w:val="24"/>
          <w:szCs w:val="24"/>
        </w:rPr>
        <w:t xml:space="preserve"> are the formation of a legal and institutional framework for the handicraft sector, development of the handicraft industry infrastructure, expanding access of artisans to vocational training, advanced training, retraining and validation of professional competence</w:t>
      </w:r>
      <w:r w:rsidR="00F15877">
        <w:rPr>
          <w:rFonts w:cstheme="minorHAnsi"/>
          <w:sz w:val="24"/>
          <w:szCs w:val="24"/>
        </w:rPr>
        <w:t xml:space="preserve"> and</w:t>
      </w:r>
      <w:r w:rsidRPr="00FF50CA">
        <w:rPr>
          <w:rFonts w:cstheme="minorHAnsi"/>
          <w:sz w:val="24"/>
          <w:szCs w:val="24"/>
        </w:rPr>
        <w:t xml:space="preserve"> promoting the popularization of handicrafts and assistance in finding an international market for handicraft products.</w:t>
      </w:r>
    </w:p>
    <w:p w14:paraId="0D7C5CC1" w14:textId="0490FFBE" w:rsidR="007E621E" w:rsidRPr="00FF50CA" w:rsidRDefault="007E621E" w:rsidP="007E621E">
      <w:pPr>
        <w:spacing w:line="240" w:lineRule="auto"/>
        <w:jc w:val="both"/>
        <w:rPr>
          <w:rFonts w:cstheme="minorHAnsi"/>
          <w:sz w:val="24"/>
          <w:szCs w:val="24"/>
        </w:rPr>
      </w:pPr>
      <w:r w:rsidRPr="00FF50CA">
        <w:rPr>
          <w:rFonts w:cstheme="minorHAnsi"/>
          <w:sz w:val="24"/>
          <w:szCs w:val="24"/>
        </w:rPr>
        <w:t xml:space="preserve">Training in a profession and craft is carried out using the “Master-Apprentice” method of practical training at the expense of family members and dynasties, and most of young </w:t>
      </w:r>
      <w:r w:rsidRPr="00FF50CA">
        <w:rPr>
          <w:rFonts w:cstheme="minorHAnsi"/>
          <w:sz w:val="24"/>
          <w:szCs w:val="24"/>
          <w:lang w:val="en-US"/>
        </w:rPr>
        <w:t>craftsmen</w:t>
      </w:r>
      <w:r w:rsidRPr="00FF50CA">
        <w:rPr>
          <w:rFonts w:cstheme="minorHAnsi"/>
          <w:sz w:val="24"/>
          <w:szCs w:val="24"/>
        </w:rPr>
        <w:t xml:space="preserve"> do not have any supporting documents about the acquired profession and craft. With the adoption of the Decree of the Government of the Republic of Tajikistan dated 5 December 2017, No. 568 “On the order of implementation, procedure for recognizing the competencies of adults and validation” not only craftsmen, but also all those who have professional skills and mastery, can receive a state document, subject to passing exam. The State Institution “Adult Training </w:t>
      </w:r>
      <w:r w:rsidR="00F15877" w:rsidRPr="00FF50CA">
        <w:rPr>
          <w:rFonts w:cstheme="minorHAnsi"/>
          <w:sz w:val="24"/>
          <w:szCs w:val="24"/>
        </w:rPr>
        <w:t>Centre</w:t>
      </w:r>
      <w:r w:rsidRPr="00FF50CA">
        <w:rPr>
          <w:rFonts w:cstheme="minorHAnsi"/>
          <w:sz w:val="24"/>
          <w:szCs w:val="24"/>
        </w:rPr>
        <w:t xml:space="preserve"> of Tajikistan” and its branches carry out their activities to examine the professional skills of citizens.</w:t>
      </w:r>
    </w:p>
    <w:p w14:paraId="76FF0D9C" w14:textId="77777777" w:rsidR="007E621E" w:rsidRPr="00FF50CA" w:rsidRDefault="007E621E" w:rsidP="007E621E">
      <w:pPr>
        <w:spacing w:line="240" w:lineRule="auto"/>
        <w:jc w:val="both"/>
        <w:rPr>
          <w:rFonts w:cstheme="minorHAnsi"/>
          <w:sz w:val="24"/>
          <w:szCs w:val="24"/>
        </w:rPr>
      </w:pPr>
      <w:r w:rsidRPr="00FF50CA">
        <w:rPr>
          <w:rFonts w:cstheme="minorHAnsi"/>
          <w:sz w:val="24"/>
          <w:szCs w:val="24"/>
        </w:rPr>
        <w:t>Extensive training in folk crafts will be carried out in educational institutions of the Ministry of Labor, Migration and Employment of the Republic of Tajikistan and other relevant educational institutions, with special attention being paid to training women craftswomen and housewives in folk crafts.</w:t>
      </w:r>
    </w:p>
    <w:p w14:paraId="31BA0E09" w14:textId="49AFD259" w:rsidR="007E621E" w:rsidRPr="00FF50CA" w:rsidRDefault="007E621E" w:rsidP="007E621E">
      <w:pPr>
        <w:spacing w:line="240" w:lineRule="auto"/>
        <w:jc w:val="both"/>
        <w:rPr>
          <w:rFonts w:cstheme="minorHAnsi"/>
          <w:sz w:val="24"/>
          <w:szCs w:val="24"/>
        </w:rPr>
      </w:pPr>
      <w:r w:rsidRPr="00FF50CA">
        <w:rPr>
          <w:rFonts w:cstheme="minorHAnsi"/>
          <w:b/>
          <w:sz w:val="24"/>
          <w:szCs w:val="24"/>
        </w:rPr>
        <w:t>Priority directions</w:t>
      </w:r>
      <w:r w:rsidRPr="00FF50CA">
        <w:rPr>
          <w:rFonts w:cstheme="minorHAnsi"/>
          <w:sz w:val="24"/>
          <w:szCs w:val="24"/>
        </w:rPr>
        <w:t>:</w:t>
      </w:r>
    </w:p>
    <w:p w14:paraId="49B94C8E" w14:textId="77777777" w:rsidR="007E621E" w:rsidRPr="00FF50CA" w:rsidRDefault="007E621E" w:rsidP="007E621E">
      <w:pPr>
        <w:pStyle w:val="ListParagraph"/>
        <w:numPr>
          <w:ilvl w:val="0"/>
          <w:numId w:val="42"/>
        </w:numPr>
        <w:spacing w:line="240" w:lineRule="auto"/>
        <w:jc w:val="both"/>
        <w:rPr>
          <w:rFonts w:cstheme="minorHAnsi"/>
          <w:sz w:val="24"/>
          <w:szCs w:val="24"/>
        </w:rPr>
      </w:pPr>
      <w:r w:rsidRPr="00FF50CA">
        <w:rPr>
          <w:rFonts w:cstheme="minorHAnsi"/>
          <w:sz w:val="24"/>
          <w:szCs w:val="24"/>
        </w:rPr>
        <w:t>Formation of the legal and institutional framework for the handicraft sector</w:t>
      </w:r>
    </w:p>
    <w:p w14:paraId="64BAC2E5" w14:textId="77777777" w:rsidR="007E621E" w:rsidRPr="00FF50CA" w:rsidRDefault="007E621E" w:rsidP="007E621E">
      <w:pPr>
        <w:pStyle w:val="ListParagraph"/>
        <w:numPr>
          <w:ilvl w:val="0"/>
          <w:numId w:val="42"/>
        </w:numPr>
        <w:spacing w:line="240" w:lineRule="auto"/>
        <w:jc w:val="both"/>
        <w:rPr>
          <w:rFonts w:cstheme="minorHAnsi"/>
          <w:sz w:val="24"/>
          <w:szCs w:val="24"/>
        </w:rPr>
      </w:pPr>
      <w:r w:rsidRPr="00FF50CA">
        <w:rPr>
          <w:rFonts w:cstheme="minorHAnsi"/>
          <w:sz w:val="24"/>
          <w:szCs w:val="24"/>
        </w:rPr>
        <w:t>Development of handicraft infrastructure</w:t>
      </w:r>
    </w:p>
    <w:p w14:paraId="6BD3A6D4" w14:textId="77777777" w:rsidR="007E621E" w:rsidRPr="00FF50CA" w:rsidRDefault="007E621E" w:rsidP="007E621E">
      <w:pPr>
        <w:pStyle w:val="ListParagraph"/>
        <w:numPr>
          <w:ilvl w:val="0"/>
          <w:numId w:val="42"/>
        </w:numPr>
        <w:spacing w:line="240" w:lineRule="auto"/>
        <w:jc w:val="both"/>
        <w:rPr>
          <w:rFonts w:cstheme="minorHAnsi"/>
          <w:sz w:val="24"/>
          <w:szCs w:val="24"/>
        </w:rPr>
      </w:pPr>
      <w:r w:rsidRPr="00FF50CA">
        <w:rPr>
          <w:rFonts w:cstheme="minorHAnsi"/>
          <w:sz w:val="24"/>
          <w:szCs w:val="24"/>
        </w:rPr>
        <w:t>Expanding access of artisans to education, advanced training, retraining and validation of professional skills</w:t>
      </w:r>
    </w:p>
    <w:p w14:paraId="31B3F27A" w14:textId="77777777" w:rsidR="007E621E" w:rsidRDefault="007E621E" w:rsidP="007E621E">
      <w:pPr>
        <w:pStyle w:val="ListParagraph"/>
        <w:numPr>
          <w:ilvl w:val="0"/>
          <w:numId w:val="42"/>
        </w:numPr>
        <w:spacing w:line="240" w:lineRule="auto"/>
        <w:jc w:val="both"/>
        <w:rPr>
          <w:rFonts w:cstheme="minorHAnsi"/>
          <w:sz w:val="24"/>
          <w:szCs w:val="24"/>
        </w:rPr>
      </w:pPr>
      <w:r w:rsidRPr="00FF50CA">
        <w:rPr>
          <w:rFonts w:cstheme="minorHAnsi"/>
          <w:sz w:val="24"/>
          <w:szCs w:val="24"/>
        </w:rPr>
        <w:t>Assistance in promoting handicrafts and assistance in finding an international market for handicraft products</w:t>
      </w:r>
    </w:p>
    <w:p w14:paraId="2C03B038" w14:textId="77777777" w:rsidR="00F15877" w:rsidRPr="00FF50CA" w:rsidRDefault="00F15877" w:rsidP="00F15877">
      <w:pPr>
        <w:pStyle w:val="ListParagraph"/>
        <w:spacing w:line="240" w:lineRule="auto"/>
        <w:jc w:val="both"/>
        <w:rPr>
          <w:rFonts w:cstheme="minorHAnsi"/>
          <w:sz w:val="24"/>
          <w:szCs w:val="24"/>
        </w:rPr>
      </w:pPr>
    </w:p>
    <w:p w14:paraId="5D92C8B4" w14:textId="77777777" w:rsidR="00F15877" w:rsidRDefault="007E621E" w:rsidP="007E621E">
      <w:pPr>
        <w:pStyle w:val="ListParagraph"/>
        <w:numPr>
          <w:ilvl w:val="0"/>
          <w:numId w:val="45"/>
        </w:numPr>
        <w:tabs>
          <w:tab w:val="left" w:pos="1134"/>
        </w:tabs>
        <w:spacing w:line="240" w:lineRule="auto"/>
        <w:ind w:left="0" w:firstLine="851"/>
        <w:jc w:val="both"/>
        <w:rPr>
          <w:rFonts w:cstheme="minorHAnsi"/>
          <w:sz w:val="24"/>
          <w:szCs w:val="24"/>
        </w:rPr>
      </w:pPr>
      <w:r w:rsidRPr="00FF50CA">
        <w:rPr>
          <w:rFonts w:cstheme="minorHAnsi"/>
          <w:b/>
          <w:sz w:val="24"/>
          <w:szCs w:val="24"/>
        </w:rPr>
        <w:t xml:space="preserve">The Medium-term Program for training </w:t>
      </w:r>
      <w:r w:rsidRPr="00FF50CA">
        <w:rPr>
          <w:rFonts w:cstheme="minorHAnsi"/>
          <w:b/>
          <w:sz w:val="24"/>
          <w:szCs w:val="24"/>
          <w:lang w:val="en-US"/>
        </w:rPr>
        <w:t xml:space="preserve">of </w:t>
      </w:r>
      <w:r w:rsidRPr="00FF50CA">
        <w:rPr>
          <w:rFonts w:cstheme="minorHAnsi"/>
          <w:b/>
          <w:sz w:val="24"/>
          <w:szCs w:val="24"/>
        </w:rPr>
        <w:t xml:space="preserve">skilled workers at the primary and secondary vocational education </w:t>
      </w:r>
      <w:r w:rsidR="00F15877">
        <w:rPr>
          <w:rFonts w:cstheme="minorHAnsi"/>
          <w:b/>
          <w:sz w:val="24"/>
          <w:szCs w:val="24"/>
        </w:rPr>
        <w:t xml:space="preserve">level </w:t>
      </w:r>
      <w:r w:rsidRPr="00FF50CA">
        <w:rPr>
          <w:rFonts w:cstheme="minorHAnsi"/>
          <w:b/>
          <w:sz w:val="24"/>
          <w:szCs w:val="24"/>
        </w:rPr>
        <w:t xml:space="preserve">for 2023-2027 </w:t>
      </w:r>
      <w:r w:rsidRPr="00FF50CA">
        <w:rPr>
          <w:rFonts w:cstheme="minorHAnsi"/>
          <w:sz w:val="24"/>
          <w:szCs w:val="24"/>
        </w:rPr>
        <w:t>(approved by the Decree of the Government of the Republic of Tajikistan dated 31 August 2023, No. 420)</w:t>
      </w:r>
      <w:r w:rsidR="00F15877">
        <w:rPr>
          <w:rFonts w:cstheme="minorHAnsi"/>
          <w:sz w:val="24"/>
          <w:szCs w:val="24"/>
        </w:rPr>
        <w:t>.</w:t>
      </w:r>
    </w:p>
    <w:p w14:paraId="302546DE" w14:textId="4A61C2B7" w:rsidR="007E621E" w:rsidRPr="00F15877" w:rsidRDefault="007E621E" w:rsidP="00F15877">
      <w:pPr>
        <w:tabs>
          <w:tab w:val="left" w:pos="1134"/>
        </w:tabs>
        <w:spacing w:line="240" w:lineRule="auto"/>
        <w:jc w:val="both"/>
        <w:rPr>
          <w:rFonts w:cstheme="minorHAnsi"/>
          <w:sz w:val="24"/>
          <w:szCs w:val="24"/>
        </w:rPr>
      </w:pPr>
      <w:r w:rsidRPr="00F15877">
        <w:rPr>
          <w:rFonts w:cstheme="minorHAnsi"/>
          <w:sz w:val="24"/>
          <w:szCs w:val="24"/>
        </w:rPr>
        <w:t>The Medium-term Program was developed in accordance with the requirements of the labour market in order to train workers.</w:t>
      </w:r>
      <w:r w:rsidR="00F15877" w:rsidRPr="00F15877">
        <w:rPr>
          <w:rFonts w:cstheme="minorHAnsi"/>
          <w:sz w:val="24"/>
          <w:szCs w:val="24"/>
        </w:rPr>
        <w:t xml:space="preserve"> </w:t>
      </w:r>
      <w:r w:rsidRPr="00F15877">
        <w:rPr>
          <w:rFonts w:cstheme="minorHAnsi"/>
          <w:sz w:val="24"/>
          <w:szCs w:val="24"/>
        </w:rPr>
        <w:t xml:space="preserve">The objective of the Program is to prepare skilled workers at the primary and secondary levels of vocational education from among young people for sectors of the national economy, to create conditions for society and the labour market to satisfy workers through the creation and restructuring of the education system, the development of professional skills and the implementation of educational programs of a new generation, the formation of a primary and secondary vocational education, effective use of material and financial resources, creation and strengthening of a mechanism for training personnel in accordance with the requirements of the </w:t>
      </w:r>
      <w:r w:rsidR="00D40F94" w:rsidRPr="00F15877">
        <w:rPr>
          <w:rFonts w:cstheme="minorHAnsi"/>
          <w:sz w:val="24"/>
          <w:szCs w:val="24"/>
        </w:rPr>
        <w:t>labour</w:t>
      </w:r>
      <w:r w:rsidRPr="00F15877">
        <w:rPr>
          <w:rFonts w:cstheme="minorHAnsi"/>
          <w:sz w:val="24"/>
          <w:szCs w:val="24"/>
        </w:rPr>
        <w:t xml:space="preserve"> market. The main tasks for the set goal </w:t>
      </w:r>
      <w:r w:rsidR="00D40F94">
        <w:rPr>
          <w:rFonts w:cstheme="minorHAnsi"/>
          <w:sz w:val="24"/>
          <w:szCs w:val="24"/>
        </w:rPr>
        <w:t>were</w:t>
      </w:r>
      <w:r w:rsidRPr="00F15877">
        <w:rPr>
          <w:rFonts w:cstheme="minorHAnsi"/>
          <w:sz w:val="24"/>
          <w:szCs w:val="24"/>
        </w:rPr>
        <w:t xml:space="preserve"> also </w:t>
      </w:r>
      <w:r w:rsidR="00D40F94" w:rsidRPr="00F15877">
        <w:rPr>
          <w:rFonts w:cstheme="minorHAnsi"/>
          <w:sz w:val="24"/>
          <w:szCs w:val="24"/>
        </w:rPr>
        <w:t>identified.</w:t>
      </w:r>
    </w:p>
    <w:p w14:paraId="211C83A6" w14:textId="77777777" w:rsidR="007E621E" w:rsidRPr="00FF50CA" w:rsidRDefault="007E621E" w:rsidP="007E621E">
      <w:pPr>
        <w:spacing w:line="240" w:lineRule="auto"/>
        <w:jc w:val="both"/>
        <w:rPr>
          <w:rFonts w:cstheme="minorHAnsi"/>
          <w:sz w:val="24"/>
          <w:szCs w:val="24"/>
        </w:rPr>
      </w:pPr>
      <w:r w:rsidRPr="00FF50CA">
        <w:rPr>
          <w:rFonts w:cstheme="minorHAnsi"/>
          <w:sz w:val="24"/>
          <w:szCs w:val="24"/>
        </w:rPr>
        <w:t>The same Governmental Resolution approved the following document:</w:t>
      </w:r>
    </w:p>
    <w:p w14:paraId="5DF33857" w14:textId="77777777" w:rsidR="007E621E" w:rsidRPr="00FF50CA" w:rsidRDefault="007E621E" w:rsidP="007E621E">
      <w:pPr>
        <w:pStyle w:val="ListParagraph"/>
        <w:numPr>
          <w:ilvl w:val="1"/>
          <w:numId w:val="45"/>
        </w:numPr>
        <w:spacing w:line="240" w:lineRule="auto"/>
        <w:jc w:val="both"/>
        <w:rPr>
          <w:rFonts w:cstheme="minorHAnsi"/>
          <w:b/>
          <w:sz w:val="24"/>
          <w:szCs w:val="24"/>
        </w:rPr>
      </w:pPr>
      <w:r w:rsidRPr="00FF50CA">
        <w:rPr>
          <w:rFonts w:cstheme="minorHAnsi"/>
          <w:b/>
          <w:sz w:val="24"/>
          <w:szCs w:val="24"/>
        </w:rPr>
        <w:lastRenderedPageBreak/>
        <w:t>The Action Plan for 2023-2025 of the Medium-term Program for training skilled workers at the primary and secondary vocational education for 2023-2027.</w:t>
      </w:r>
    </w:p>
    <w:p w14:paraId="56C554EB" w14:textId="77777777" w:rsidR="007E621E" w:rsidRPr="00FF50CA" w:rsidRDefault="007E621E" w:rsidP="007E621E">
      <w:pPr>
        <w:spacing w:line="240" w:lineRule="auto"/>
        <w:jc w:val="both"/>
        <w:rPr>
          <w:rFonts w:cstheme="minorHAnsi"/>
          <w:sz w:val="24"/>
          <w:szCs w:val="24"/>
        </w:rPr>
      </w:pPr>
      <w:r w:rsidRPr="00FF50CA">
        <w:rPr>
          <w:rFonts w:cstheme="minorHAnsi"/>
          <w:sz w:val="24"/>
          <w:szCs w:val="24"/>
        </w:rPr>
        <w:t>This program reflects: activities, responsible agencies, indicators, deadlines and sources of funding.</w:t>
      </w:r>
    </w:p>
    <w:p w14:paraId="6B57AA1D" w14:textId="77777777" w:rsidR="007E621E" w:rsidRPr="00FF50CA" w:rsidRDefault="007E621E" w:rsidP="007E621E">
      <w:pPr>
        <w:spacing w:line="240" w:lineRule="auto"/>
        <w:jc w:val="both"/>
        <w:rPr>
          <w:rFonts w:cstheme="minorHAnsi"/>
          <w:sz w:val="24"/>
          <w:szCs w:val="24"/>
        </w:rPr>
      </w:pPr>
      <w:r w:rsidRPr="00FF50CA">
        <w:rPr>
          <w:rFonts w:cstheme="minorHAnsi"/>
          <w:sz w:val="24"/>
          <w:szCs w:val="24"/>
        </w:rPr>
        <w:t>The program consists of several parts:</w:t>
      </w:r>
    </w:p>
    <w:p w14:paraId="1D260636" w14:textId="77777777" w:rsidR="007E621E" w:rsidRPr="00FF50CA" w:rsidRDefault="007E621E" w:rsidP="007E621E">
      <w:pPr>
        <w:pStyle w:val="ListParagraph"/>
        <w:numPr>
          <w:ilvl w:val="0"/>
          <w:numId w:val="44"/>
        </w:numPr>
        <w:spacing w:line="240" w:lineRule="auto"/>
        <w:jc w:val="both"/>
        <w:rPr>
          <w:rFonts w:cstheme="minorHAnsi"/>
          <w:sz w:val="24"/>
          <w:szCs w:val="24"/>
        </w:rPr>
      </w:pPr>
      <w:r w:rsidRPr="00FF50CA">
        <w:rPr>
          <w:rFonts w:cstheme="minorHAnsi"/>
          <w:sz w:val="24"/>
          <w:szCs w:val="24"/>
        </w:rPr>
        <w:t>Organization of the regulatory framework</w:t>
      </w:r>
    </w:p>
    <w:p w14:paraId="56C8F9D7" w14:textId="77777777" w:rsidR="007E621E" w:rsidRPr="00FF50CA" w:rsidRDefault="007E621E" w:rsidP="007E621E">
      <w:pPr>
        <w:pStyle w:val="ListParagraph"/>
        <w:numPr>
          <w:ilvl w:val="0"/>
          <w:numId w:val="44"/>
        </w:numPr>
        <w:spacing w:line="240" w:lineRule="auto"/>
        <w:jc w:val="both"/>
        <w:rPr>
          <w:rFonts w:cstheme="minorHAnsi"/>
          <w:sz w:val="24"/>
          <w:szCs w:val="24"/>
        </w:rPr>
      </w:pPr>
      <w:r w:rsidRPr="00FF50CA">
        <w:rPr>
          <w:rFonts w:cstheme="minorHAnsi"/>
          <w:sz w:val="24"/>
          <w:szCs w:val="24"/>
        </w:rPr>
        <w:t>Material and technical base of the primary and secondary vocational education institutions</w:t>
      </w:r>
    </w:p>
    <w:p w14:paraId="77259E18" w14:textId="77777777" w:rsidR="007E621E" w:rsidRPr="00FF50CA" w:rsidRDefault="007E621E" w:rsidP="007E621E">
      <w:pPr>
        <w:pStyle w:val="ListParagraph"/>
        <w:numPr>
          <w:ilvl w:val="0"/>
          <w:numId w:val="44"/>
        </w:numPr>
        <w:spacing w:line="240" w:lineRule="auto"/>
        <w:jc w:val="both"/>
        <w:rPr>
          <w:rFonts w:cstheme="minorHAnsi"/>
          <w:sz w:val="24"/>
          <w:szCs w:val="24"/>
        </w:rPr>
      </w:pPr>
      <w:r w:rsidRPr="00FF50CA">
        <w:rPr>
          <w:rFonts w:cstheme="minorHAnsi"/>
          <w:sz w:val="24"/>
          <w:szCs w:val="24"/>
        </w:rPr>
        <w:t>Methodological support for the training of workers</w:t>
      </w:r>
    </w:p>
    <w:p w14:paraId="792EFB9F" w14:textId="428A4D70" w:rsidR="007E621E" w:rsidRPr="00FF50CA" w:rsidRDefault="007E621E" w:rsidP="007E621E">
      <w:pPr>
        <w:pStyle w:val="ListParagraph"/>
        <w:numPr>
          <w:ilvl w:val="0"/>
          <w:numId w:val="44"/>
        </w:numPr>
        <w:spacing w:line="240" w:lineRule="auto"/>
        <w:jc w:val="both"/>
        <w:rPr>
          <w:rFonts w:cstheme="minorHAnsi"/>
          <w:sz w:val="24"/>
          <w:szCs w:val="24"/>
        </w:rPr>
      </w:pPr>
      <w:r w:rsidRPr="00FF50CA">
        <w:rPr>
          <w:rFonts w:cstheme="minorHAnsi"/>
          <w:sz w:val="24"/>
          <w:szCs w:val="24"/>
        </w:rPr>
        <w:t xml:space="preserve">Information </w:t>
      </w:r>
      <w:r w:rsidR="00D40F94" w:rsidRPr="00FF50CA">
        <w:rPr>
          <w:rFonts w:cstheme="minorHAnsi"/>
          <w:sz w:val="24"/>
          <w:szCs w:val="24"/>
        </w:rPr>
        <w:t>campaign</w:t>
      </w:r>
      <w:r w:rsidRPr="00FF50CA">
        <w:rPr>
          <w:rFonts w:cstheme="minorHAnsi"/>
          <w:sz w:val="24"/>
          <w:szCs w:val="24"/>
        </w:rPr>
        <w:t xml:space="preserve"> and career guidance to attract students to the primary and secondary vocational education institutions</w:t>
      </w:r>
    </w:p>
    <w:p w14:paraId="1A77FB2D" w14:textId="77777777" w:rsidR="007E621E" w:rsidRPr="00FF50CA" w:rsidRDefault="007E621E" w:rsidP="007E621E">
      <w:pPr>
        <w:pStyle w:val="ListParagraph"/>
        <w:numPr>
          <w:ilvl w:val="0"/>
          <w:numId w:val="44"/>
        </w:numPr>
        <w:spacing w:line="240" w:lineRule="auto"/>
        <w:jc w:val="both"/>
        <w:rPr>
          <w:rFonts w:cstheme="minorHAnsi"/>
          <w:sz w:val="24"/>
          <w:szCs w:val="24"/>
        </w:rPr>
      </w:pPr>
      <w:r w:rsidRPr="00FF50CA">
        <w:rPr>
          <w:rFonts w:cstheme="minorHAnsi"/>
          <w:sz w:val="24"/>
          <w:szCs w:val="24"/>
        </w:rPr>
        <w:t>Additional activities for training workers</w:t>
      </w:r>
    </w:p>
    <w:p w14:paraId="07EB9CEE" w14:textId="77777777" w:rsidR="007E621E" w:rsidRPr="00FF50CA" w:rsidRDefault="007E621E" w:rsidP="007E621E">
      <w:pPr>
        <w:pStyle w:val="ListParagraph"/>
        <w:numPr>
          <w:ilvl w:val="0"/>
          <w:numId w:val="44"/>
        </w:numPr>
        <w:spacing w:line="240" w:lineRule="auto"/>
        <w:jc w:val="both"/>
        <w:rPr>
          <w:rFonts w:cstheme="minorHAnsi"/>
          <w:sz w:val="24"/>
          <w:szCs w:val="24"/>
        </w:rPr>
      </w:pPr>
      <w:r w:rsidRPr="00FF50CA">
        <w:rPr>
          <w:rFonts w:cstheme="minorHAnsi"/>
          <w:sz w:val="24"/>
          <w:szCs w:val="24"/>
        </w:rPr>
        <w:t>Formation of statistics of skilled workers of primary and secondary vocational education</w:t>
      </w:r>
    </w:p>
    <w:p w14:paraId="28092AD3" w14:textId="77777777" w:rsidR="00973A11" w:rsidRDefault="00973A11" w:rsidP="002E583B">
      <w:pPr>
        <w:jc w:val="both"/>
        <w:rPr>
          <w:sz w:val="24"/>
          <w:szCs w:val="24"/>
        </w:rPr>
      </w:pPr>
    </w:p>
    <w:p w14:paraId="4A90A519" w14:textId="3D74B01E" w:rsidR="00817925" w:rsidRDefault="00817925" w:rsidP="008E0DD1">
      <w:pPr>
        <w:pStyle w:val="Heading1"/>
        <w:rPr>
          <w:sz w:val="24"/>
          <w:szCs w:val="24"/>
        </w:rPr>
      </w:pPr>
      <w:bookmarkStart w:id="7" w:name="_Toc178078659"/>
      <w:r>
        <w:t>4.</w:t>
      </w:r>
      <w:r w:rsidRPr="00557230">
        <w:t xml:space="preserve"> </w:t>
      </w:r>
      <w:r w:rsidRPr="00557230">
        <w:tab/>
        <w:t xml:space="preserve">The </w:t>
      </w:r>
      <w:r>
        <w:t>O</w:t>
      </w:r>
      <w:r w:rsidRPr="00557230">
        <w:t xml:space="preserve">verall </w:t>
      </w:r>
      <w:r>
        <w:t>S</w:t>
      </w:r>
      <w:r w:rsidRPr="00557230">
        <w:t xml:space="preserve">trategic </w:t>
      </w:r>
      <w:r>
        <w:t>A</w:t>
      </w:r>
      <w:r w:rsidRPr="00557230">
        <w:t>pproach</w:t>
      </w:r>
      <w:bookmarkEnd w:id="7"/>
    </w:p>
    <w:p w14:paraId="1D42A5D6" w14:textId="77777777" w:rsidR="00973A11" w:rsidRPr="008E0DD1" w:rsidRDefault="00973A11" w:rsidP="002E583B">
      <w:pPr>
        <w:jc w:val="both"/>
        <w:rPr>
          <w:sz w:val="24"/>
          <w:szCs w:val="24"/>
          <w:lang w:val="en-US"/>
        </w:rPr>
      </w:pPr>
    </w:p>
    <w:p w14:paraId="1C30076C" w14:textId="29EA15EB" w:rsidR="00286FC0" w:rsidRDefault="002956B9" w:rsidP="005A275D">
      <w:pPr>
        <w:tabs>
          <w:tab w:val="left" w:pos="6096"/>
        </w:tabs>
        <w:jc w:val="both"/>
        <w:rPr>
          <w:sz w:val="24"/>
          <w:szCs w:val="24"/>
        </w:rPr>
      </w:pPr>
      <w:r w:rsidRPr="00295B54">
        <w:rPr>
          <w:sz w:val="24"/>
          <w:szCs w:val="24"/>
        </w:rPr>
        <w:t>The</w:t>
      </w:r>
      <w:r>
        <w:rPr>
          <w:sz w:val="24"/>
          <w:szCs w:val="24"/>
        </w:rPr>
        <w:t xml:space="preserve"> </w:t>
      </w:r>
      <w:r w:rsidRPr="00295B54">
        <w:rPr>
          <w:sz w:val="24"/>
          <w:szCs w:val="24"/>
        </w:rPr>
        <w:t>intervention</w:t>
      </w:r>
      <w:r w:rsidR="003C739E" w:rsidRPr="00295B54">
        <w:rPr>
          <w:sz w:val="24"/>
          <w:szCs w:val="24"/>
        </w:rPr>
        <w:t xml:space="preserve"> logic </w:t>
      </w:r>
      <w:r w:rsidR="00D40F94">
        <w:rPr>
          <w:sz w:val="24"/>
          <w:szCs w:val="24"/>
        </w:rPr>
        <w:t xml:space="preserve">of the new sector strategy 2025-30 </w:t>
      </w:r>
      <w:r w:rsidR="003C739E" w:rsidRPr="00295B54">
        <w:rPr>
          <w:sz w:val="24"/>
          <w:szCs w:val="24"/>
        </w:rPr>
        <w:t>is outlined below</w:t>
      </w:r>
      <w:r w:rsidR="00B412E1" w:rsidRPr="00295B54">
        <w:rPr>
          <w:sz w:val="24"/>
          <w:szCs w:val="24"/>
        </w:rPr>
        <w:t xml:space="preserve">, including the </w:t>
      </w:r>
      <w:r w:rsidR="008A62A6" w:rsidRPr="00295B54">
        <w:rPr>
          <w:sz w:val="24"/>
          <w:szCs w:val="24"/>
        </w:rPr>
        <w:t>o</w:t>
      </w:r>
      <w:r w:rsidR="003C739E" w:rsidRPr="00295B54">
        <w:rPr>
          <w:sz w:val="24"/>
          <w:szCs w:val="24"/>
        </w:rPr>
        <w:t xml:space="preserve">verall </w:t>
      </w:r>
      <w:r w:rsidR="008A62A6" w:rsidRPr="00295B54">
        <w:rPr>
          <w:sz w:val="24"/>
          <w:szCs w:val="24"/>
        </w:rPr>
        <w:t>o</w:t>
      </w:r>
      <w:r w:rsidR="003C739E" w:rsidRPr="00295B54">
        <w:rPr>
          <w:sz w:val="24"/>
          <w:szCs w:val="24"/>
        </w:rPr>
        <w:t>bjective</w:t>
      </w:r>
      <w:r w:rsidR="00CA591B" w:rsidRPr="00295B54">
        <w:rPr>
          <w:sz w:val="24"/>
          <w:szCs w:val="24"/>
        </w:rPr>
        <w:t xml:space="preserve"> (broad </w:t>
      </w:r>
      <w:r w:rsidR="00832E37" w:rsidRPr="00295B54">
        <w:rPr>
          <w:sz w:val="24"/>
          <w:szCs w:val="24"/>
        </w:rPr>
        <w:t>v</w:t>
      </w:r>
      <w:r w:rsidR="00CA591B" w:rsidRPr="00295B54">
        <w:rPr>
          <w:sz w:val="24"/>
          <w:szCs w:val="24"/>
        </w:rPr>
        <w:t>ision)</w:t>
      </w:r>
      <w:r w:rsidR="003C739E" w:rsidRPr="00295B54">
        <w:rPr>
          <w:sz w:val="24"/>
          <w:szCs w:val="24"/>
        </w:rPr>
        <w:t xml:space="preserve">, </w:t>
      </w:r>
      <w:r w:rsidR="008A62A6" w:rsidRPr="00295B54">
        <w:rPr>
          <w:sz w:val="24"/>
          <w:szCs w:val="24"/>
        </w:rPr>
        <w:t>s</w:t>
      </w:r>
      <w:r w:rsidR="003C739E" w:rsidRPr="00295B54">
        <w:rPr>
          <w:sz w:val="24"/>
          <w:szCs w:val="24"/>
        </w:rPr>
        <w:t xml:space="preserve">pecific </w:t>
      </w:r>
      <w:r w:rsidR="008A62A6" w:rsidRPr="00295B54">
        <w:rPr>
          <w:sz w:val="24"/>
          <w:szCs w:val="24"/>
        </w:rPr>
        <w:t>o</w:t>
      </w:r>
      <w:r w:rsidR="003C739E" w:rsidRPr="00295B54">
        <w:rPr>
          <w:sz w:val="24"/>
          <w:szCs w:val="24"/>
        </w:rPr>
        <w:t xml:space="preserve">bjective </w:t>
      </w:r>
      <w:r w:rsidR="005E6A28" w:rsidRPr="00295B54">
        <w:rPr>
          <w:sz w:val="24"/>
          <w:szCs w:val="24"/>
        </w:rPr>
        <w:t>(mandate) and expected results to be achieved during the strategy period</w:t>
      </w:r>
      <w:r w:rsidR="00D972E7" w:rsidRPr="00295B54">
        <w:rPr>
          <w:sz w:val="24"/>
          <w:szCs w:val="24"/>
        </w:rPr>
        <w:t>.</w:t>
      </w:r>
      <w:r w:rsidR="00210E97" w:rsidRPr="00295B54">
        <w:rPr>
          <w:sz w:val="24"/>
          <w:szCs w:val="24"/>
        </w:rPr>
        <w:t xml:space="preserve"> </w:t>
      </w:r>
      <w:r w:rsidR="00BF4D9D" w:rsidRPr="00295B54">
        <w:rPr>
          <w:sz w:val="24"/>
          <w:szCs w:val="24"/>
        </w:rPr>
        <w:t>Subsequently</w:t>
      </w:r>
      <w:r w:rsidR="00210E97" w:rsidRPr="00295B54">
        <w:rPr>
          <w:sz w:val="24"/>
          <w:szCs w:val="24"/>
        </w:rPr>
        <w:t xml:space="preserve">, </w:t>
      </w:r>
      <w:r w:rsidR="005914E9" w:rsidRPr="00295B54">
        <w:rPr>
          <w:sz w:val="24"/>
          <w:szCs w:val="24"/>
        </w:rPr>
        <w:t xml:space="preserve">in next chapter each programme is described in detail with subprogrammes and </w:t>
      </w:r>
      <w:r w:rsidR="007C76EE" w:rsidRPr="00295B54">
        <w:rPr>
          <w:sz w:val="24"/>
          <w:szCs w:val="24"/>
        </w:rPr>
        <w:t>planned scope of activities.</w:t>
      </w:r>
    </w:p>
    <w:tbl>
      <w:tblPr>
        <w:tblW w:w="0" w:type="auto"/>
        <w:tblLook w:val="04A0" w:firstRow="1" w:lastRow="0" w:firstColumn="1" w:lastColumn="0" w:noHBand="0" w:noVBand="1"/>
      </w:tblPr>
      <w:tblGrid>
        <w:gridCol w:w="9016"/>
      </w:tblGrid>
      <w:tr w:rsidR="003A24E7" w14:paraId="0906AAED" w14:textId="77777777" w:rsidTr="009457D5">
        <w:tc>
          <w:tcPr>
            <w:tcW w:w="9016" w:type="dxa"/>
            <w:tcBorders>
              <w:bottom w:val="single" w:sz="4" w:space="0" w:color="auto"/>
            </w:tcBorders>
            <w:shd w:val="clear" w:color="auto" w:fill="C45911" w:themeFill="accent2" w:themeFillShade="BF"/>
          </w:tcPr>
          <w:p w14:paraId="661B00BA" w14:textId="77777777" w:rsidR="00255C34" w:rsidRPr="004D39ED" w:rsidRDefault="00255C34" w:rsidP="00255C34">
            <w:pPr>
              <w:jc w:val="both"/>
              <w:rPr>
                <w:b/>
                <w:color w:val="FFFFFF" w:themeColor="background1"/>
              </w:rPr>
            </w:pPr>
            <w:r w:rsidRPr="004D39ED">
              <w:rPr>
                <w:b/>
                <w:color w:val="FFFFFF" w:themeColor="background1"/>
              </w:rPr>
              <w:t>The Overall Objective of the action plan is: To contribute to the country’s industrial and economic development and provide employment opportunities for the population, especially youth and disadvantaged segments of the population.</w:t>
            </w:r>
          </w:p>
          <w:p w14:paraId="5A0B92AC" w14:textId="77777777" w:rsidR="003A24E7" w:rsidRDefault="003A24E7" w:rsidP="00295B54">
            <w:pPr>
              <w:rPr>
                <w:sz w:val="24"/>
                <w:szCs w:val="24"/>
              </w:rPr>
            </w:pPr>
          </w:p>
        </w:tc>
      </w:tr>
      <w:tr w:rsidR="003A24E7" w14:paraId="7CEFDE2A" w14:textId="77777777" w:rsidTr="009457D5">
        <w:tc>
          <w:tcPr>
            <w:tcW w:w="9016" w:type="dxa"/>
            <w:tcBorders>
              <w:bottom w:val="single" w:sz="4" w:space="0" w:color="auto"/>
            </w:tcBorders>
            <w:shd w:val="clear" w:color="auto" w:fill="F4B083" w:themeFill="accent2" w:themeFillTint="99"/>
          </w:tcPr>
          <w:p w14:paraId="28CB0986" w14:textId="77777777" w:rsidR="00255C34" w:rsidRDefault="00255C34" w:rsidP="00255C34">
            <w:pPr>
              <w:jc w:val="both"/>
              <w:rPr>
                <w:b/>
              </w:rPr>
            </w:pPr>
            <w:r>
              <w:rPr>
                <w:b/>
              </w:rPr>
              <w:t>Intermediate objective of the action plan is development of a modern vocational education system using European practice and standards with a view to reach European standards in learning outcomes by 2035</w:t>
            </w:r>
          </w:p>
          <w:p w14:paraId="5FD802CA" w14:textId="77777777" w:rsidR="003A24E7" w:rsidRDefault="003A24E7" w:rsidP="00295B54">
            <w:pPr>
              <w:rPr>
                <w:sz w:val="24"/>
                <w:szCs w:val="24"/>
              </w:rPr>
            </w:pPr>
          </w:p>
        </w:tc>
      </w:tr>
      <w:tr w:rsidR="003A24E7" w14:paraId="1E337C6A" w14:textId="77777777" w:rsidTr="009457D5">
        <w:tc>
          <w:tcPr>
            <w:tcW w:w="9016" w:type="dxa"/>
            <w:tcBorders>
              <w:top w:val="single" w:sz="4" w:space="0" w:color="auto"/>
              <w:left w:val="nil"/>
              <w:bottom w:val="single" w:sz="4" w:space="0" w:color="auto"/>
              <w:right w:val="nil"/>
            </w:tcBorders>
          </w:tcPr>
          <w:p w14:paraId="3CCB53EE" w14:textId="77777777" w:rsidR="009457D5" w:rsidRDefault="009457D5" w:rsidP="00255C34">
            <w:pPr>
              <w:jc w:val="both"/>
              <w:rPr>
                <w:b/>
              </w:rPr>
            </w:pPr>
          </w:p>
          <w:p w14:paraId="592EEE1A" w14:textId="712DC314" w:rsidR="00255C34" w:rsidRDefault="00255C34" w:rsidP="00255C34">
            <w:pPr>
              <w:jc w:val="both"/>
              <w:rPr>
                <w:b/>
              </w:rPr>
            </w:pPr>
            <w:r>
              <w:rPr>
                <w:b/>
              </w:rPr>
              <w:t>Final</w:t>
            </w:r>
            <w:r w:rsidR="00EE4C4D">
              <w:rPr>
                <w:b/>
              </w:rPr>
              <w:t>l</w:t>
            </w:r>
            <w:r>
              <w:rPr>
                <w:b/>
              </w:rPr>
              <w:t>y, the specific objectives (programs in program budget terms) which are to contribute decisively to achieve the intermediate objective are:</w:t>
            </w:r>
          </w:p>
          <w:p w14:paraId="192AE8D9" w14:textId="77777777" w:rsidR="003A24E7" w:rsidRDefault="003A24E7" w:rsidP="00295B54">
            <w:pPr>
              <w:rPr>
                <w:sz w:val="24"/>
                <w:szCs w:val="24"/>
              </w:rPr>
            </w:pPr>
          </w:p>
        </w:tc>
      </w:tr>
      <w:tr w:rsidR="003A24E7" w14:paraId="71A21B95" w14:textId="77777777" w:rsidTr="009457D5">
        <w:tc>
          <w:tcPr>
            <w:tcW w:w="9016" w:type="dxa"/>
            <w:tcBorders>
              <w:top w:val="single" w:sz="4" w:space="0" w:color="auto"/>
            </w:tcBorders>
            <w:shd w:val="clear" w:color="auto" w:fill="FBE4D5" w:themeFill="accent2" w:themeFillTint="33"/>
          </w:tcPr>
          <w:p w14:paraId="277AA395" w14:textId="77777777" w:rsidR="00255C34" w:rsidRDefault="00255C34" w:rsidP="00255C34">
            <w:r>
              <w:rPr>
                <w:b/>
              </w:rPr>
              <w:t>Specific objective (program) 1.</w:t>
            </w:r>
            <w:r>
              <w:t xml:space="preserve"> Effective and efficient administration of educational institutions</w:t>
            </w:r>
          </w:p>
          <w:p w14:paraId="3838AF19" w14:textId="77777777" w:rsidR="003A24E7" w:rsidRDefault="003A24E7" w:rsidP="00295B54">
            <w:pPr>
              <w:rPr>
                <w:sz w:val="24"/>
                <w:szCs w:val="24"/>
              </w:rPr>
            </w:pPr>
          </w:p>
        </w:tc>
      </w:tr>
      <w:tr w:rsidR="003A24E7" w14:paraId="41B41902" w14:textId="77777777" w:rsidTr="009457D5">
        <w:tc>
          <w:tcPr>
            <w:tcW w:w="9016" w:type="dxa"/>
            <w:shd w:val="clear" w:color="auto" w:fill="FBE4D5" w:themeFill="accent2" w:themeFillTint="33"/>
          </w:tcPr>
          <w:p w14:paraId="50F18331" w14:textId="77777777" w:rsidR="005A275D" w:rsidRDefault="005A275D" w:rsidP="005A275D">
            <w:pPr>
              <w:jc w:val="both"/>
            </w:pPr>
            <w:r>
              <w:rPr>
                <w:b/>
              </w:rPr>
              <w:lastRenderedPageBreak/>
              <w:t>Specific Objective (program) 2.</w:t>
            </w:r>
            <w:r>
              <w:t xml:space="preserve"> Strengthening and improvement of equipment and learning materials developed so it covers demand from the labour market and the needs for professional education for the 2030</w:t>
            </w:r>
          </w:p>
          <w:p w14:paraId="73092A99" w14:textId="77777777" w:rsidR="003A24E7" w:rsidRDefault="003A24E7" w:rsidP="00295B54">
            <w:pPr>
              <w:rPr>
                <w:sz w:val="24"/>
                <w:szCs w:val="24"/>
              </w:rPr>
            </w:pPr>
          </w:p>
        </w:tc>
      </w:tr>
      <w:tr w:rsidR="005A275D" w14:paraId="345BFB81" w14:textId="77777777" w:rsidTr="009457D5">
        <w:tc>
          <w:tcPr>
            <w:tcW w:w="9016" w:type="dxa"/>
            <w:shd w:val="clear" w:color="auto" w:fill="FBE4D5" w:themeFill="accent2" w:themeFillTint="33"/>
          </w:tcPr>
          <w:p w14:paraId="57D68C9B" w14:textId="77777777" w:rsidR="005A275D" w:rsidRDefault="005A275D" w:rsidP="00854BE0">
            <w:pPr>
              <w:jc w:val="both"/>
              <w:rPr>
                <w:b/>
              </w:rPr>
            </w:pPr>
            <w:r>
              <w:rPr>
                <w:b/>
              </w:rPr>
              <w:t>Specific Objective (program) 3.</w:t>
            </w:r>
            <w:r>
              <w:t xml:space="preserve"> Construction, repair and rehabilitation of building facilities so all institutions have facilities of reasonable standards and new institutions have been built in regions according to the government’s plans</w:t>
            </w:r>
            <w:r>
              <w:rPr>
                <w:b/>
              </w:rPr>
              <w:t xml:space="preserve"> </w:t>
            </w:r>
          </w:p>
          <w:p w14:paraId="728A07D9" w14:textId="77777777" w:rsidR="005A275D" w:rsidRDefault="005A275D" w:rsidP="00854BE0">
            <w:pPr>
              <w:jc w:val="both"/>
              <w:rPr>
                <w:b/>
              </w:rPr>
            </w:pPr>
          </w:p>
        </w:tc>
      </w:tr>
      <w:tr w:rsidR="005A275D" w14:paraId="5284261C" w14:textId="77777777" w:rsidTr="009457D5">
        <w:tc>
          <w:tcPr>
            <w:tcW w:w="9016" w:type="dxa"/>
            <w:shd w:val="clear" w:color="auto" w:fill="FBE4D5" w:themeFill="accent2" w:themeFillTint="33"/>
          </w:tcPr>
          <w:p w14:paraId="52C85AA7" w14:textId="77777777" w:rsidR="00854BE0" w:rsidRDefault="00854BE0" w:rsidP="00854BE0">
            <w:pPr>
              <w:jc w:val="both"/>
            </w:pPr>
            <w:r>
              <w:rPr>
                <w:b/>
              </w:rPr>
              <w:t>Specific Objective (program) 4.</w:t>
            </w:r>
            <w:r>
              <w:t xml:space="preserve">  Strengthening and enhancing staff capacity to manage the new curriculum and use of digital methodologies where relevant</w:t>
            </w:r>
          </w:p>
          <w:p w14:paraId="065052C6" w14:textId="77777777" w:rsidR="005A275D" w:rsidRDefault="005A275D" w:rsidP="005A275D">
            <w:pPr>
              <w:jc w:val="both"/>
              <w:rPr>
                <w:b/>
              </w:rPr>
            </w:pPr>
          </w:p>
        </w:tc>
      </w:tr>
      <w:tr w:rsidR="003A24E7" w14:paraId="13F197CD" w14:textId="77777777" w:rsidTr="009457D5">
        <w:tc>
          <w:tcPr>
            <w:tcW w:w="9016" w:type="dxa"/>
            <w:shd w:val="clear" w:color="auto" w:fill="FBE4D5" w:themeFill="accent2" w:themeFillTint="33"/>
          </w:tcPr>
          <w:p w14:paraId="35302B15" w14:textId="2DA17ED3" w:rsidR="003A24E7" w:rsidRDefault="003A24E7" w:rsidP="00295B54">
            <w:pPr>
              <w:rPr>
                <w:sz w:val="24"/>
                <w:szCs w:val="24"/>
              </w:rPr>
            </w:pPr>
            <w:r>
              <w:rPr>
                <w:b/>
              </w:rPr>
              <w:t>Specific Objective (program) 5.</w:t>
            </w:r>
            <w:r>
              <w:t xml:space="preserve"> Strengthening cooperation between employers and educational institutions to secure filling the demand of the labour market and the need for employment of graduates</w:t>
            </w:r>
          </w:p>
        </w:tc>
      </w:tr>
    </w:tbl>
    <w:p w14:paraId="43884BBC" w14:textId="14579238" w:rsidR="00295B54" w:rsidRDefault="00295B54" w:rsidP="00295B54">
      <w:pPr>
        <w:rPr>
          <w:sz w:val="24"/>
          <w:szCs w:val="24"/>
        </w:rPr>
      </w:pPr>
    </w:p>
    <w:p w14:paraId="24AD3154" w14:textId="1B760635" w:rsidR="002D2457" w:rsidRDefault="00817925" w:rsidP="00557230">
      <w:pPr>
        <w:pStyle w:val="Heading1"/>
      </w:pPr>
      <w:bookmarkStart w:id="8" w:name="_Toc178078660"/>
      <w:r>
        <w:t>5</w:t>
      </w:r>
      <w:r w:rsidR="004434C6" w:rsidRPr="004434C6">
        <w:t xml:space="preserve"> </w:t>
      </w:r>
      <w:r w:rsidR="00286FC0">
        <w:tab/>
      </w:r>
      <w:r w:rsidR="00A60F3A">
        <w:t xml:space="preserve">Detailed </w:t>
      </w:r>
      <w:r w:rsidR="00C61E9B">
        <w:t>d</w:t>
      </w:r>
      <w:r w:rsidR="0038289C">
        <w:t xml:space="preserve">escription </w:t>
      </w:r>
      <w:r w:rsidR="00235F92" w:rsidRPr="004434C6">
        <w:t xml:space="preserve">of the </w:t>
      </w:r>
      <w:r w:rsidR="0038289C">
        <w:t>programmes</w:t>
      </w:r>
      <w:r w:rsidR="009D18CC">
        <w:t xml:space="preserve"> and</w:t>
      </w:r>
      <w:r w:rsidR="00145231">
        <w:t xml:space="preserve"> their subprograms</w:t>
      </w:r>
      <w:bookmarkEnd w:id="8"/>
    </w:p>
    <w:p w14:paraId="3DD15DAD" w14:textId="77777777" w:rsidR="002D2457" w:rsidRDefault="00C61E9B" w:rsidP="002D2457">
      <w:r>
        <w:t xml:space="preserve"> </w:t>
      </w:r>
    </w:p>
    <w:p w14:paraId="4CFE05C1" w14:textId="746DDBAA" w:rsidR="009D18CC" w:rsidRDefault="002D2457" w:rsidP="002D2457">
      <w:r>
        <w:t xml:space="preserve">The tables below contain detail descriptions of </w:t>
      </w:r>
      <w:r w:rsidR="00675535">
        <w:t xml:space="preserve">the agreed specific objectives/programmes </w:t>
      </w:r>
      <w:r w:rsidR="0089520B">
        <w:t xml:space="preserve">and subprogrammes </w:t>
      </w:r>
      <w:r w:rsidR="00C61E9B">
        <w:t xml:space="preserve">with outlines of scope of </w:t>
      </w:r>
      <w:r w:rsidR="00E45339">
        <w:t xml:space="preserve">activities envisaged to reach the desired results for each </w:t>
      </w:r>
      <w:r w:rsidR="006D15B5">
        <w:t>subprogramme</w:t>
      </w:r>
      <w:r w:rsidR="00E45339">
        <w:t xml:space="preserve"> </w:t>
      </w:r>
      <w:r w:rsidR="006D15B5">
        <w:t xml:space="preserve">and ultimately to </w:t>
      </w:r>
      <w:r>
        <w:t>achieve</w:t>
      </w:r>
      <w:r w:rsidR="006D15B5">
        <w:t xml:space="preserve"> the </w:t>
      </w:r>
      <w:r>
        <w:t>desired objectives.</w:t>
      </w:r>
      <w:r w:rsidR="00DF1504">
        <w:t xml:space="preserve"> Indicators and targets for each of these programmes and </w:t>
      </w:r>
      <w:r w:rsidR="00D25DB8">
        <w:t>subprogrammes</w:t>
      </w:r>
      <w:r w:rsidR="00DF1504">
        <w:t xml:space="preserve"> is shown in the </w:t>
      </w:r>
      <w:r w:rsidR="00D25DB8">
        <w:t xml:space="preserve">action plan attached as </w:t>
      </w:r>
      <w:r w:rsidR="00E928AA">
        <w:t>A</w:t>
      </w:r>
      <w:r w:rsidR="00D25DB8">
        <w:t>nnex</w:t>
      </w:r>
      <w:r w:rsidR="004C67B5">
        <w:t xml:space="preserve"> 1. </w:t>
      </w:r>
    </w:p>
    <w:tbl>
      <w:tblPr>
        <w:tblW w:w="9360" w:type="dxa"/>
        <w:tblInd w:w="-10" w:type="dxa"/>
        <w:tblCellMar>
          <w:left w:w="0" w:type="dxa"/>
          <w:right w:w="0" w:type="dxa"/>
        </w:tblCellMar>
        <w:tblLook w:val="0420" w:firstRow="1" w:lastRow="0" w:firstColumn="0" w:lastColumn="0" w:noHBand="0" w:noVBand="1"/>
      </w:tblPr>
      <w:tblGrid>
        <w:gridCol w:w="9360"/>
      </w:tblGrid>
      <w:tr w:rsidR="00F530DF" w:rsidRPr="00A46C3F" w14:paraId="4311BC20" w14:textId="77777777" w:rsidTr="00F530DF">
        <w:trPr>
          <w:trHeight w:val="548"/>
        </w:trPr>
        <w:tc>
          <w:tcPr>
            <w:tcW w:w="9360" w:type="dxa"/>
            <w:tcBorders>
              <w:top w:val="single" w:sz="4" w:space="0" w:color="FFFFFF" w:themeColor="background1"/>
              <w:left w:val="single" w:sz="8" w:space="0" w:color="FFFFFF"/>
              <w:bottom w:val="single" w:sz="8" w:space="0" w:color="FFFFFF"/>
              <w:right w:val="single" w:sz="8" w:space="0" w:color="FFFFFF"/>
            </w:tcBorders>
            <w:shd w:val="clear" w:color="auto" w:fill="B4C6E7" w:themeFill="accent1" w:themeFillTint="66"/>
            <w:tcMar>
              <w:top w:w="72" w:type="dxa"/>
              <w:left w:w="144" w:type="dxa"/>
              <w:bottom w:w="72" w:type="dxa"/>
              <w:right w:w="144" w:type="dxa"/>
            </w:tcMar>
          </w:tcPr>
          <w:p w14:paraId="42D1D46A" w14:textId="1A15ECC9" w:rsidR="00F530DF" w:rsidRPr="00F530DF" w:rsidRDefault="00235F92" w:rsidP="00F530DF">
            <w:r w:rsidRPr="00557230">
              <w:t xml:space="preserve"> </w:t>
            </w:r>
            <w:r w:rsidR="00F530DF" w:rsidRPr="00F530DF">
              <w:t xml:space="preserve">Specific objective (program) 1. Effective and efficient administration of educational institutions </w:t>
            </w:r>
          </w:p>
          <w:p w14:paraId="77DF0D64" w14:textId="7065ADC6" w:rsidR="00F530DF" w:rsidRPr="00A46C3F" w:rsidRDefault="00F530DF" w:rsidP="00511825"/>
        </w:tc>
      </w:tr>
      <w:tr w:rsidR="00F530DF" w:rsidRPr="00A46C3F" w14:paraId="1270C2E8" w14:textId="77777777" w:rsidTr="00F530DF">
        <w:trPr>
          <w:trHeight w:val="691"/>
        </w:trPr>
        <w:tc>
          <w:tcPr>
            <w:tcW w:w="9360" w:type="dxa"/>
            <w:tcBorders>
              <w:top w:val="single" w:sz="8" w:space="0" w:color="FFFFFF"/>
              <w:left w:val="single" w:sz="8" w:space="0" w:color="FFFFFF"/>
              <w:bottom w:val="single" w:sz="4" w:space="0" w:color="FFFFFF" w:themeColor="background1"/>
              <w:right w:val="single" w:sz="8" w:space="0" w:color="FFFFFF"/>
            </w:tcBorders>
            <w:shd w:val="clear" w:color="auto" w:fill="D9E2F3" w:themeFill="accent1" w:themeFillTint="33"/>
            <w:tcMar>
              <w:top w:w="72" w:type="dxa"/>
              <w:left w:w="144" w:type="dxa"/>
              <w:bottom w:w="72" w:type="dxa"/>
              <w:right w:w="144" w:type="dxa"/>
            </w:tcMar>
          </w:tcPr>
          <w:p w14:paraId="70C77749" w14:textId="77777777" w:rsidR="00F530DF" w:rsidRDefault="00F530DF" w:rsidP="00F530DF">
            <w:r w:rsidRPr="00F530DF">
              <w:t>Result 1.1. (subprogram) Primary vocational education developed so it covers demand from the labour market and the needs for professional education for the 2030</w:t>
            </w:r>
          </w:p>
          <w:p w14:paraId="503FB229" w14:textId="63E816FD" w:rsidR="006F648A" w:rsidRDefault="006A3B42" w:rsidP="006F648A">
            <w:r>
              <w:t xml:space="preserve">Planned </w:t>
            </w:r>
            <w:r w:rsidR="00573B92">
              <w:t xml:space="preserve">scope of </w:t>
            </w:r>
            <w:r>
              <w:t>a</w:t>
            </w:r>
            <w:r w:rsidR="006F648A">
              <w:t>ctivities</w:t>
            </w:r>
            <w:r>
              <w:t xml:space="preserve"> to </w:t>
            </w:r>
            <w:r w:rsidR="00573B92">
              <w:t>achieve</w:t>
            </w:r>
            <w:r>
              <w:t xml:space="preserve"> the proposed result</w:t>
            </w:r>
            <w:r w:rsidR="00573B92">
              <w:t xml:space="preserve"> in this area</w:t>
            </w:r>
            <w:r w:rsidR="006F648A">
              <w:t xml:space="preserve">: </w:t>
            </w:r>
          </w:p>
          <w:p w14:paraId="36A2A0F1" w14:textId="77777777" w:rsidR="006F648A" w:rsidRDefault="006F648A" w:rsidP="006F648A">
            <w:pPr>
              <w:pStyle w:val="ListParagraph"/>
              <w:numPr>
                <w:ilvl w:val="0"/>
                <w:numId w:val="21"/>
              </w:numPr>
              <w:spacing w:line="256" w:lineRule="auto"/>
            </w:pPr>
            <w:r>
              <w:t>Roll out of revised standards for primary vocational education to all relevant institutions</w:t>
            </w:r>
          </w:p>
          <w:p w14:paraId="1805136C" w14:textId="77777777" w:rsidR="006F648A" w:rsidRDefault="006F648A" w:rsidP="006F648A">
            <w:pPr>
              <w:pStyle w:val="ListParagraph"/>
              <w:numPr>
                <w:ilvl w:val="0"/>
                <w:numId w:val="21"/>
              </w:numPr>
              <w:spacing w:line="256" w:lineRule="auto"/>
            </w:pPr>
            <w:r>
              <w:t>Revision of financing mechanism of educational institutions</w:t>
            </w:r>
          </w:p>
          <w:p w14:paraId="15C6CFDB" w14:textId="77777777" w:rsidR="006F648A" w:rsidRDefault="006F648A" w:rsidP="006F648A">
            <w:pPr>
              <w:pStyle w:val="ListParagraph"/>
              <w:numPr>
                <w:ilvl w:val="0"/>
                <w:numId w:val="21"/>
              </w:numPr>
              <w:spacing w:line="256" w:lineRule="auto"/>
            </w:pPr>
            <w:r>
              <w:t>Implementation of new financing mechanism of educational institutions</w:t>
            </w:r>
          </w:p>
          <w:p w14:paraId="36935F23" w14:textId="77777777" w:rsidR="006F648A" w:rsidRDefault="006F648A" w:rsidP="006F648A">
            <w:pPr>
              <w:pStyle w:val="ListParagraph"/>
              <w:numPr>
                <w:ilvl w:val="0"/>
                <w:numId w:val="21"/>
              </w:numPr>
              <w:spacing w:line="256" w:lineRule="auto"/>
            </w:pPr>
            <w:r>
              <w:t xml:space="preserve">Develop training materials and manuals for primary VET institutional management and train managers in planning and management </w:t>
            </w:r>
          </w:p>
          <w:p w14:paraId="1A6AE8C6" w14:textId="72E42CB0" w:rsidR="00711461" w:rsidRPr="00A46C3F" w:rsidRDefault="006F648A" w:rsidP="006F648A">
            <w:pPr>
              <w:pStyle w:val="ListParagraph"/>
              <w:numPr>
                <w:ilvl w:val="0"/>
                <w:numId w:val="21"/>
              </w:numPr>
              <w:spacing w:line="256" w:lineRule="auto"/>
            </w:pPr>
            <w:r>
              <w:t>Develop training materials and manuals for primary VET institutional admin staff and train staff in administration and financial management (budget, budget execution, procurement etc.)</w:t>
            </w:r>
          </w:p>
        </w:tc>
      </w:tr>
      <w:tr w:rsidR="00F530DF" w:rsidRPr="00A46C3F" w14:paraId="01699368" w14:textId="77777777" w:rsidTr="00F530DF">
        <w:trPr>
          <w:trHeight w:val="692"/>
        </w:trPr>
        <w:tc>
          <w:tcPr>
            <w:tcW w:w="93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Mar>
              <w:top w:w="72" w:type="dxa"/>
              <w:left w:w="144" w:type="dxa"/>
              <w:bottom w:w="72" w:type="dxa"/>
              <w:right w:w="144" w:type="dxa"/>
            </w:tcMar>
          </w:tcPr>
          <w:p w14:paraId="56A58334" w14:textId="77777777" w:rsidR="00F530DF" w:rsidRDefault="00F530DF" w:rsidP="00F530DF">
            <w:r w:rsidRPr="00F530DF">
              <w:t>Result 1.2. (subprogram) Secondary vocational education developed so it covers demand from the labour market and the needs for professional education for the 2030</w:t>
            </w:r>
          </w:p>
          <w:p w14:paraId="4510D8D7" w14:textId="31E89632" w:rsidR="004F65D1" w:rsidRDefault="00573B92" w:rsidP="004F65D1">
            <w:r>
              <w:lastRenderedPageBreak/>
              <w:t>Planned scope of activities to achieve the proposed result in this area</w:t>
            </w:r>
            <w:r w:rsidR="004F65D1">
              <w:t>:</w:t>
            </w:r>
          </w:p>
          <w:p w14:paraId="325B7D0F" w14:textId="77777777" w:rsidR="004F65D1" w:rsidRDefault="004F65D1" w:rsidP="004F65D1">
            <w:pPr>
              <w:pStyle w:val="ListParagraph"/>
              <w:numPr>
                <w:ilvl w:val="0"/>
                <w:numId w:val="22"/>
              </w:numPr>
              <w:spacing w:line="256" w:lineRule="auto"/>
            </w:pPr>
            <w:r>
              <w:t>Roll out of revised standards for secondary vocational education to all relevant institutions</w:t>
            </w:r>
          </w:p>
          <w:p w14:paraId="7AD970D4" w14:textId="77777777" w:rsidR="004F65D1" w:rsidRDefault="004F65D1" w:rsidP="004F65D1">
            <w:pPr>
              <w:pStyle w:val="ListParagraph"/>
              <w:numPr>
                <w:ilvl w:val="0"/>
                <w:numId w:val="22"/>
              </w:numPr>
              <w:spacing w:line="256" w:lineRule="auto"/>
            </w:pPr>
            <w:r>
              <w:t>Revision of financing mechanism of educational institutions</w:t>
            </w:r>
          </w:p>
          <w:p w14:paraId="02CA60B1" w14:textId="77777777" w:rsidR="004F65D1" w:rsidRDefault="004F65D1" w:rsidP="004F65D1">
            <w:pPr>
              <w:pStyle w:val="ListParagraph"/>
              <w:numPr>
                <w:ilvl w:val="0"/>
                <w:numId w:val="22"/>
              </w:numPr>
              <w:spacing w:line="256" w:lineRule="auto"/>
            </w:pPr>
            <w:r>
              <w:t>Implementation of new financing mechanism of educational institutions</w:t>
            </w:r>
          </w:p>
          <w:p w14:paraId="24288507" w14:textId="77777777" w:rsidR="004F65D1" w:rsidRDefault="004F65D1" w:rsidP="004F65D1">
            <w:pPr>
              <w:pStyle w:val="ListParagraph"/>
              <w:numPr>
                <w:ilvl w:val="0"/>
                <w:numId w:val="22"/>
              </w:numPr>
              <w:spacing w:line="256" w:lineRule="auto"/>
            </w:pPr>
            <w:r>
              <w:t>Develop training materials and manuals for Secondary VET institutional management and train managers in planning and management</w:t>
            </w:r>
          </w:p>
          <w:p w14:paraId="0AF202FE" w14:textId="79AAAFD5" w:rsidR="004F65D1" w:rsidRPr="00A46C3F" w:rsidRDefault="004F65D1" w:rsidP="004F65D1">
            <w:pPr>
              <w:pStyle w:val="ListParagraph"/>
              <w:numPr>
                <w:ilvl w:val="0"/>
                <w:numId w:val="22"/>
              </w:numPr>
              <w:spacing w:line="256" w:lineRule="auto"/>
            </w:pPr>
            <w:r>
              <w:t>Develop training materials and manuals for Secondary VET institutional admin staff and train staff in administration and financial management (budget, budget execution, procurement etc.)</w:t>
            </w:r>
          </w:p>
        </w:tc>
      </w:tr>
      <w:tr w:rsidR="00F530DF" w:rsidRPr="00A46C3F" w14:paraId="633C9306" w14:textId="77777777" w:rsidTr="00511825">
        <w:trPr>
          <w:trHeight w:val="759"/>
        </w:trPr>
        <w:tc>
          <w:tcPr>
            <w:tcW w:w="9360" w:type="dxa"/>
            <w:tcBorders>
              <w:top w:val="single" w:sz="4" w:space="0" w:color="FFFFFF" w:themeColor="background1"/>
              <w:left w:val="single" w:sz="8" w:space="0" w:color="FFFFFF"/>
              <w:bottom w:val="single" w:sz="8" w:space="0" w:color="FFFFFF"/>
              <w:right w:val="single" w:sz="8" w:space="0" w:color="FFFFFF"/>
            </w:tcBorders>
            <w:shd w:val="clear" w:color="auto" w:fill="D9E2F3" w:themeFill="accent1" w:themeFillTint="33"/>
            <w:tcMar>
              <w:top w:w="72" w:type="dxa"/>
              <w:left w:w="144" w:type="dxa"/>
              <w:bottom w:w="72" w:type="dxa"/>
              <w:right w:w="144" w:type="dxa"/>
            </w:tcMar>
          </w:tcPr>
          <w:p w14:paraId="04E96355" w14:textId="77777777" w:rsidR="00F530DF" w:rsidRDefault="00F530DF" w:rsidP="00F530DF">
            <w:r w:rsidRPr="00F530DF">
              <w:lastRenderedPageBreak/>
              <w:t>Result 1.3. (subprogram) Adult Training Centres (ATC) developed so it covers demand from the labour market for short term professional training for the 2030</w:t>
            </w:r>
          </w:p>
          <w:p w14:paraId="647BCA03" w14:textId="444D5385" w:rsidR="004F65D1" w:rsidRDefault="00573B92" w:rsidP="004F65D1">
            <w:r>
              <w:t>Planned scope of activities to achieve the proposed result in this area</w:t>
            </w:r>
            <w:r w:rsidR="004F65D1">
              <w:t>:</w:t>
            </w:r>
          </w:p>
          <w:p w14:paraId="7C01CF98" w14:textId="77777777" w:rsidR="004F65D1" w:rsidRDefault="004F65D1" w:rsidP="004F65D1">
            <w:pPr>
              <w:pStyle w:val="ListParagraph"/>
              <w:numPr>
                <w:ilvl w:val="0"/>
                <w:numId w:val="23"/>
              </w:numPr>
              <w:spacing w:line="256" w:lineRule="auto"/>
            </w:pPr>
            <w:r>
              <w:t>Revision of the legal and regulatory acts</w:t>
            </w:r>
          </w:p>
          <w:p w14:paraId="6C85F9BF" w14:textId="77777777" w:rsidR="004F65D1" w:rsidRDefault="004F65D1" w:rsidP="004F65D1">
            <w:pPr>
              <w:pStyle w:val="ListParagraph"/>
              <w:numPr>
                <w:ilvl w:val="0"/>
                <w:numId w:val="23"/>
              </w:numPr>
              <w:spacing w:line="256" w:lineRule="auto"/>
            </w:pPr>
            <w:r>
              <w:t>Development of industrial professions’ register</w:t>
            </w:r>
          </w:p>
          <w:p w14:paraId="6ACAF438" w14:textId="77777777" w:rsidR="004F65D1" w:rsidRDefault="004F65D1" w:rsidP="004F65D1">
            <w:pPr>
              <w:pStyle w:val="ListParagraph"/>
              <w:numPr>
                <w:ilvl w:val="0"/>
                <w:numId w:val="23"/>
              </w:numPr>
              <w:spacing w:line="256" w:lineRule="auto"/>
            </w:pPr>
            <w:r>
              <w:t>Roll out of revised standards for ATC to all relevant institutions</w:t>
            </w:r>
          </w:p>
          <w:p w14:paraId="0707EE7A" w14:textId="77777777" w:rsidR="004F65D1" w:rsidRDefault="004F65D1" w:rsidP="004F65D1">
            <w:pPr>
              <w:pStyle w:val="ListParagraph"/>
              <w:numPr>
                <w:ilvl w:val="0"/>
                <w:numId w:val="23"/>
              </w:numPr>
              <w:spacing w:line="256" w:lineRule="auto"/>
            </w:pPr>
            <w:r>
              <w:t>Revision of financing mechanism of ATCs</w:t>
            </w:r>
          </w:p>
          <w:p w14:paraId="5654619C" w14:textId="77777777" w:rsidR="004F65D1" w:rsidRDefault="004F65D1" w:rsidP="004F65D1">
            <w:pPr>
              <w:pStyle w:val="ListParagraph"/>
              <w:numPr>
                <w:ilvl w:val="0"/>
                <w:numId w:val="23"/>
              </w:numPr>
              <w:spacing w:line="256" w:lineRule="auto"/>
            </w:pPr>
            <w:r>
              <w:t>Implementation of new financing for ATCs</w:t>
            </w:r>
          </w:p>
          <w:p w14:paraId="28F46433" w14:textId="77777777" w:rsidR="007A3E37" w:rsidRDefault="004F65D1" w:rsidP="007A3E37">
            <w:pPr>
              <w:pStyle w:val="ListParagraph"/>
              <w:numPr>
                <w:ilvl w:val="0"/>
                <w:numId w:val="23"/>
              </w:numPr>
              <w:spacing w:line="256" w:lineRule="auto"/>
            </w:pPr>
            <w:r>
              <w:t>Develop training materials and manuals for ATC institutional management and train managers in planning and management</w:t>
            </w:r>
          </w:p>
          <w:p w14:paraId="4A48BB0C" w14:textId="5424F5BE" w:rsidR="004F65D1" w:rsidRPr="00A46C3F" w:rsidRDefault="004F65D1" w:rsidP="007A3E37">
            <w:pPr>
              <w:pStyle w:val="ListParagraph"/>
              <w:numPr>
                <w:ilvl w:val="0"/>
                <w:numId w:val="23"/>
              </w:numPr>
              <w:spacing w:line="256" w:lineRule="auto"/>
            </w:pPr>
            <w:r>
              <w:t>Develop training materials and manuals for ATC institutional admin staff and train staff in administration and financial management (budget, budget execution, procurement etc.)</w:t>
            </w:r>
          </w:p>
        </w:tc>
      </w:tr>
    </w:tbl>
    <w:p w14:paraId="34C154CD" w14:textId="77777777" w:rsidR="00F530DF" w:rsidRPr="00F530DF" w:rsidRDefault="00F530DF" w:rsidP="00F530DF"/>
    <w:tbl>
      <w:tblPr>
        <w:tblW w:w="9360" w:type="dxa"/>
        <w:tblInd w:w="-10" w:type="dxa"/>
        <w:tblCellMar>
          <w:left w:w="0" w:type="dxa"/>
          <w:right w:w="0" w:type="dxa"/>
        </w:tblCellMar>
        <w:tblLook w:val="0420" w:firstRow="1" w:lastRow="0" w:firstColumn="0" w:lastColumn="0" w:noHBand="0" w:noVBand="1"/>
      </w:tblPr>
      <w:tblGrid>
        <w:gridCol w:w="9360"/>
      </w:tblGrid>
      <w:tr w:rsidR="006B376D" w:rsidRPr="00A46C3F" w14:paraId="0E3A1C00" w14:textId="77777777" w:rsidTr="006B376D">
        <w:trPr>
          <w:trHeight w:val="548"/>
        </w:trPr>
        <w:tc>
          <w:tcPr>
            <w:tcW w:w="9360" w:type="dxa"/>
            <w:tcBorders>
              <w:top w:val="single" w:sz="4" w:space="0" w:color="FFFFFF" w:themeColor="background1"/>
              <w:left w:val="single" w:sz="8" w:space="0" w:color="FFFFFF"/>
              <w:bottom w:val="single" w:sz="8" w:space="0" w:color="FFFFFF"/>
              <w:right w:val="single" w:sz="8" w:space="0" w:color="FFFFFF"/>
            </w:tcBorders>
            <w:shd w:val="clear" w:color="auto" w:fill="B4C6E7" w:themeFill="accent1" w:themeFillTint="66"/>
            <w:tcMar>
              <w:top w:w="72" w:type="dxa"/>
              <w:left w:w="144" w:type="dxa"/>
              <w:bottom w:w="72" w:type="dxa"/>
              <w:right w:w="144" w:type="dxa"/>
            </w:tcMar>
            <w:hideMark/>
          </w:tcPr>
          <w:p w14:paraId="5A085F3A" w14:textId="77777777" w:rsidR="006B376D" w:rsidRPr="00A46C3F" w:rsidRDefault="006B376D" w:rsidP="00511825">
            <w:r w:rsidRPr="00A46C3F">
              <w:rPr>
                <w:b/>
              </w:rPr>
              <w:t>Specific Objective (program) 2.</w:t>
            </w:r>
            <w:r w:rsidRPr="00A46C3F">
              <w:t xml:space="preserve"> Strengthening and improvement of equipment and learning materials</w:t>
            </w:r>
            <w:r>
              <w:t xml:space="preserve"> </w:t>
            </w:r>
            <w:r w:rsidRPr="00A46C3F">
              <w:t xml:space="preserve">developed so it covers demand from the labour market and </w:t>
            </w:r>
            <w:r>
              <w:t xml:space="preserve">the needs for professional education for the </w:t>
            </w:r>
            <w:r w:rsidRPr="00A46C3F">
              <w:t>203</w:t>
            </w:r>
            <w:r>
              <w:t>0</w:t>
            </w:r>
          </w:p>
        </w:tc>
      </w:tr>
      <w:tr w:rsidR="006B376D" w:rsidRPr="00A46C3F" w14:paraId="473B4143" w14:textId="77777777" w:rsidTr="006B376D">
        <w:trPr>
          <w:trHeight w:val="702"/>
        </w:trPr>
        <w:tc>
          <w:tcPr>
            <w:tcW w:w="9360" w:type="dxa"/>
            <w:tcBorders>
              <w:top w:val="single" w:sz="8" w:space="0" w:color="FFFFFF"/>
              <w:left w:val="single" w:sz="8" w:space="0" w:color="FFFFFF"/>
              <w:bottom w:val="single" w:sz="4" w:space="0" w:color="FFFFFF" w:themeColor="background1"/>
              <w:right w:val="single" w:sz="8" w:space="0" w:color="FFFFFF"/>
            </w:tcBorders>
            <w:shd w:val="clear" w:color="auto" w:fill="D9E2F3" w:themeFill="accent1" w:themeFillTint="33"/>
            <w:tcMar>
              <w:top w:w="72" w:type="dxa"/>
              <w:left w:w="144" w:type="dxa"/>
              <w:bottom w:w="72" w:type="dxa"/>
              <w:right w:w="144" w:type="dxa"/>
            </w:tcMar>
          </w:tcPr>
          <w:p w14:paraId="0CEC8A3A" w14:textId="77777777" w:rsidR="006B376D" w:rsidRDefault="006B376D" w:rsidP="00511825">
            <w:r w:rsidRPr="00A46C3F">
              <w:t xml:space="preserve">Result 2.1. </w:t>
            </w:r>
            <w:r w:rsidRPr="007A72A6">
              <w:t xml:space="preserve">(subprogram) </w:t>
            </w:r>
            <w:r w:rsidRPr="00A46C3F">
              <w:t xml:space="preserve">Learning equipment </w:t>
            </w:r>
            <w:r>
              <w:t>covering needs of all professions and institutions has been supplied to all schools by 2030</w:t>
            </w:r>
          </w:p>
          <w:p w14:paraId="0D5A9036" w14:textId="7A6BC363" w:rsidR="00356334" w:rsidRDefault="00573B92" w:rsidP="00356334">
            <w:r>
              <w:t>Planned scope of activities to achieve the proposed result in this area</w:t>
            </w:r>
            <w:r w:rsidR="00356334">
              <w:t>:</w:t>
            </w:r>
            <w:r w:rsidR="00356334">
              <w:rPr>
                <w:highlight w:val="yellow"/>
              </w:rPr>
              <w:t xml:space="preserve"> </w:t>
            </w:r>
          </w:p>
          <w:p w14:paraId="665B2176" w14:textId="77777777" w:rsidR="00356334" w:rsidRDefault="00356334" w:rsidP="00356334">
            <w:pPr>
              <w:pStyle w:val="ListParagraph"/>
              <w:numPr>
                <w:ilvl w:val="0"/>
                <w:numId w:val="21"/>
              </w:numPr>
              <w:spacing w:line="256" w:lineRule="auto"/>
            </w:pPr>
            <w:r>
              <w:t>Determine requirements for the learning equipment based on professions' standards for all institutions (taking into account the development of the green) economy)</w:t>
            </w:r>
          </w:p>
          <w:p w14:paraId="3EB467F9" w14:textId="77777777" w:rsidR="00356334" w:rsidRDefault="00356334" w:rsidP="00356334">
            <w:pPr>
              <w:pStyle w:val="ListParagraph"/>
              <w:numPr>
                <w:ilvl w:val="0"/>
                <w:numId w:val="21"/>
              </w:numPr>
              <w:spacing w:line="256" w:lineRule="auto"/>
            </w:pPr>
            <w:r>
              <w:t>Develop clear specifications and a program for provisions of equipment to institutions according to needs and priorities</w:t>
            </w:r>
          </w:p>
          <w:p w14:paraId="6650DD00" w14:textId="574CF734" w:rsidR="00C54D16" w:rsidRPr="00A46C3F" w:rsidRDefault="00356334" w:rsidP="00356334">
            <w:pPr>
              <w:pStyle w:val="ListParagraph"/>
              <w:numPr>
                <w:ilvl w:val="0"/>
                <w:numId w:val="21"/>
              </w:numPr>
              <w:spacing w:line="256" w:lineRule="auto"/>
            </w:pPr>
            <w:r>
              <w:t>Set up a mechanism for purchase and distribution of the learning equipment</w:t>
            </w:r>
          </w:p>
        </w:tc>
      </w:tr>
      <w:tr w:rsidR="006B376D" w:rsidRPr="00A46C3F" w14:paraId="0110924C" w14:textId="77777777" w:rsidTr="006B376D">
        <w:trPr>
          <w:trHeight w:val="759"/>
        </w:trPr>
        <w:tc>
          <w:tcPr>
            <w:tcW w:w="93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Mar>
              <w:top w:w="72" w:type="dxa"/>
              <w:left w:w="144" w:type="dxa"/>
              <w:bottom w:w="72" w:type="dxa"/>
              <w:right w:w="144" w:type="dxa"/>
            </w:tcMar>
          </w:tcPr>
          <w:p w14:paraId="31E745AC" w14:textId="77777777" w:rsidR="006B376D" w:rsidRDefault="006B376D" w:rsidP="00511825">
            <w:r w:rsidRPr="00A46C3F">
              <w:t xml:space="preserve">Result 2.2. </w:t>
            </w:r>
            <w:r w:rsidRPr="007A72A6">
              <w:t xml:space="preserve">(subprogram) </w:t>
            </w:r>
            <w:r w:rsidRPr="00A46C3F">
              <w:t xml:space="preserve">Learning materials </w:t>
            </w:r>
            <w:r>
              <w:t>covering needs of all professions and institutions has been supplied to all schools by 2030</w:t>
            </w:r>
          </w:p>
          <w:p w14:paraId="677316CF" w14:textId="3E033956" w:rsidR="00356334" w:rsidRDefault="00573B92" w:rsidP="00356334">
            <w:r>
              <w:t>Planned scope of activities to achieve the proposed result in this area</w:t>
            </w:r>
            <w:r w:rsidR="00356334">
              <w:t>:</w:t>
            </w:r>
          </w:p>
          <w:p w14:paraId="453EEDD2" w14:textId="77777777" w:rsidR="00356334" w:rsidRDefault="00356334" w:rsidP="00356334">
            <w:pPr>
              <w:pStyle w:val="ListParagraph"/>
              <w:numPr>
                <w:ilvl w:val="0"/>
                <w:numId w:val="21"/>
              </w:numPr>
              <w:spacing w:line="256" w:lineRule="auto"/>
            </w:pPr>
            <w:r>
              <w:t>Identify the demand for learning materials based on professional standards</w:t>
            </w:r>
          </w:p>
          <w:p w14:paraId="5164E361" w14:textId="77777777" w:rsidR="00356334" w:rsidRDefault="00356334" w:rsidP="00356334">
            <w:pPr>
              <w:pStyle w:val="ListParagraph"/>
              <w:numPr>
                <w:ilvl w:val="0"/>
                <w:numId w:val="21"/>
              </w:numPr>
              <w:spacing w:line="256" w:lineRule="auto"/>
            </w:pPr>
            <w:r>
              <w:lastRenderedPageBreak/>
              <w:t>Develop a mechanism for review and approval of learning materials and specialized textbooks</w:t>
            </w:r>
          </w:p>
          <w:p w14:paraId="47436F45" w14:textId="63B928F3" w:rsidR="00356334" w:rsidRPr="00A46C3F" w:rsidRDefault="00356334" w:rsidP="00356334">
            <w:pPr>
              <w:pStyle w:val="ListParagraph"/>
              <w:numPr>
                <w:ilvl w:val="0"/>
                <w:numId w:val="21"/>
              </w:numPr>
              <w:spacing w:line="256" w:lineRule="auto"/>
            </w:pPr>
            <w:r>
              <w:t>Develop a mechanism for procurement and distribution of earning materials and specialized textbooks</w:t>
            </w:r>
          </w:p>
        </w:tc>
      </w:tr>
      <w:tr w:rsidR="006B376D" w:rsidRPr="00A46C3F" w14:paraId="0415D10B" w14:textId="77777777" w:rsidTr="006B376D">
        <w:trPr>
          <w:trHeight w:val="759"/>
        </w:trPr>
        <w:tc>
          <w:tcPr>
            <w:tcW w:w="9360" w:type="dxa"/>
            <w:tcBorders>
              <w:top w:val="single" w:sz="4" w:space="0" w:color="FFFFFF" w:themeColor="background1"/>
              <w:left w:val="single" w:sz="8" w:space="0" w:color="FFFFFF"/>
              <w:bottom w:val="single" w:sz="8" w:space="0" w:color="FFFFFF"/>
              <w:right w:val="single" w:sz="8" w:space="0" w:color="FFFFFF"/>
            </w:tcBorders>
            <w:shd w:val="clear" w:color="auto" w:fill="D9E2F3" w:themeFill="accent1" w:themeFillTint="33"/>
            <w:tcMar>
              <w:top w:w="72" w:type="dxa"/>
              <w:left w:w="144" w:type="dxa"/>
              <w:bottom w:w="72" w:type="dxa"/>
              <w:right w:w="144" w:type="dxa"/>
            </w:tcMar>
          </w:tcPr>
          <w:p w14:paraId="4972F58B" w14:textId="77777777" w:rsidR="006B376D" w:rsidRDefault="006B376D" w:rsidP="00511825">
            <w:r w:rsidRPr="00A46C3F">
              <w:lastRenderedPageBreak/>
              <w:t xml:space="preserve">Result 2.3. </w:t>
            </w:r>
            <w:r w:rsidRPr="007A72A6">
              <w:t xml:space="preserve">(subprogram) </w:t>
            </w:r>
            <w:r w:rsidRPr="00A46C3F">
              <w:t xml:space="preserve">Digitalisation of vocational education </w:t>
            </w:r>
            <w:r>
              <w:t>covers 50% of professions and 70% of institutions by 2030</w:t>
            </w:r>
          </w:p>
          <w:p w14:paraId="220CBA7B" w14:textId="5F6A71E9" w:rsidR="009D1D9F" w:rsidRDefault="00573B92" w:rsidP="009D1D9F">
            <w:r>
              <w:t>Planned scope of activities to achieve the proposed result in this area</w:t>
            </w:r>
            <w:r w:rsidR="009D1D9F">
              <w:t>:</w:t>
            </w:r>
          </w:p>
          <w:p w14:paraId="5D5AC4F1" w14:textId="77777777" w:rsidR="009D1D9F" w:rsidRDefault="009D1D9F" w:rsidP="009D1D9F">
            <w:pPr>
              <w:pStyle w:val="ListParagraph"/>
              <w:numPr>
                <w:ilvl w:val="0"/>
                <w:numId w:val="21"/>
              </w:numPr>
              <w:spacing w:line="256" w:lineRule="auto"/>
            </w:pPr>
            <w:r>
              <w:t>Develop and conduct training programs on the application of digital materials</w:t>
            </w:r>
          </w:p>
          <w:p w14:paraId="71702380" w14:textId="77777777" w:rsidR="009D1D9F" w:rsidRDefault="009D1D9F" w:rsidP="009D1D9F">
            <w:pPr>
              <w:pStyle w:val="ListParagraph"/>
              <w:numPr>
                <w:ilvl w:val="0"/>
                <w:numId w:val="21"/>
              </w:numPr>
              <w:spacing w:line="256" w:lineRule="auto"/>
            </w:pPr>
            <w:r>
              <w:t>Develop and systematically integrate digital technologies in the educational process, taking into account the use of electronic learning materials without constant access to the Internet</w:t>
            </w:r>
          </w:p>
          <w:p w14:paraId="73C9141F" w14:textId="73E9F530" w:rsidR="00356334" w:rsidRPr="00A46C3F" w:rsidRDefault="009D1D9F" w:rsidP="009D1D9F">
            <w:pPr>
              <w:pStyle w:val="ListParagraph"/>
              <w:numPr>
                <w:ilvl w:val="0"/>
                <w:numId w:val="21"/>
              </w:numPr>
              <w:spacing w:line="256" w:lineRule="auto"/>
            </w:pPr>
            <w:r>
              <w:t>Set up the system and mechanism for the development of curriculum and digital materials for vocational education</w:t>
            </w:r>
          </w:p>
        </w:tc>
      </w:tr>
    </w:tbl>
    <w:p w14:paraId="64143DFB" w14:textId="77777777" w:rsidR="00777026" w:rsidRPr="009E6CE5" w:rsidRDefault="00777026" w:rsidP="00777026">
      <w:pPr>
        <w:spacing w:after="0" w:line="288" w:lineRule="auto"/>
        <w:jc w:val="both"/>
        <w:rPr>
          <w:sz w:val="24"/>
          <w:szCs w:val="24"/>
        </w:rPr>
      </w:pPr>
    </w:p>
    <w:p w14:paraId="7A5B195F" w14:textId="77777777" w:rsidR="00DB37C8" w:rsidRDefault="00DB37C8" w:rsidP="00777026">
      <w:pPr>
        <w:spacing w:after="0" w:line="288" w:lineRule="auto"/>
        <w:jc w:val="both"/>
        <w:rPr>
          <w:sz w:val="24"/>
          <w:szCs w:val="24"/>
        </w:rPr>
      </w:pPr>
    </w:p>
    <w:p w14:paraId="633A2B70" w14:textId="77777777" w:rsidR="00275B27" w:rsidRDefault="00275B27" w:rsidP="00777026">
      <w:pPr>
        <w:spacing w:after="0" w:line="288" w:lineRule="auto"/>
        <w:jc w:val="both"/>
        <w:rPr>
          <w:sz w:val="24"/>
          <w:szCs w:val="24"/>
        </w:rPr>
      </w:pPr>
    </w:p>
    <w:p w14:paraId="4E8BD97A" w14:textId="77777777" w:rsidR="00275B27" w:rsidRDefault="00275B27" w:rsidP="00777026">
      <w:pPr>
        <w:spacing w:after="0" w:line="288" w:lineRule="auto"/>
        <w:jc w:val="both"/>
        <w:rPr>
          <w:sz w:val="24"/>
          <w:szCs w:val="24"/>
        </w:rPr>
      </w:pPr>
    </w:p>
    <w:tbl>
      <w:tblPr>
        <w:tblW w:w="9360" w:type="dxa"/>
        <w:tblInd w:w="-10" w:type="dxa"/>
        <w:tblCellMar>
          <w:left w:w="0" w:type="dxa"/>
          <w:right w:w="0" w:type="dxa"/>
        </w:tblCellMar>
        <w:tblLook w:val="0420" w:firstRow="1" w:lastRow="0" w:firstColumn="0" w:lastColumn="0" w:noHBand="0" w:noVBand="1"/>
      </w:tblPr>
      <w:tblGrid>
        <w:gridCol w:w="9360"/>
      </w:tblGrid>
      <w:tr w:rsidR="00A377A0" w:rsidRPr="00A46C3F" w14:paraId="0BDC8D2E" w14:textId="77777777" w:rsidTr="00275B27">
        <w:trPr>
          <w:trHeight w:val="836"/>
        </w:trPr>
        <w:tc>
          <w:tcPr>
            <w:tcW w:w="9360" w:type="dxa"/>
            <w:tcBorders>
              <w:top w:val="single" w:sz="4" w:space="0" w:color="FFFFFF" w:themeColor="background1"/>
              <w:left w:val="single" w:sz="8" w:space="0" w:color="FFFFFF"/>
              <w:bottom w:val="single" w:sz="8" w:space="0" w:color="FFFFFF"/>
              <w:right w:val="single" w:sz="8" w:space="0" w:color="FFFFFF"/>
            </w:tcBorders>
            <w:shd w:val="clear" w:color="auto" w:fill="B4C6E7" w:themeFill="accent1" w:themeFillTint="66"/>
            <w:tcMar>
              <w:top w:w="72" w:type="dxa"/>
              <w:left w:w="144" w:type="dxa"/>
              <w:bottom w:w="72" w:type="dxa"/>
              <w:right w:w="144" w:type="dxa"/>
            </w:tcMar>
            <w:hideMark/>
          </w:tcPr>
          <w:p w14:paraId="61621C17" w14:textId="77777777" w:rsidR="00A377A0" w:rsidRPr="00A46C3F" w:rsidRDefault="00A377A0" w:rsidP="00511825">
            <w:r w:rsidRPr="00A46C3F">
              <w:rPr>
                <w:b/>
              </w:rPr>
              <w:t>Specific Objective (program) 3.</w:t>
            </w:r>
            <w:r w:rsidRPr="00A46C3F">
              <w:t xml:space="preserve"> Construction, repair and rehabilitation of building facilities</w:t>
            </w:r>
            <w:r>
              <w:t xml:space="preserve"> so all institutions have facilities of reasonable standards and new institutions have been built in regions according to the government’s plans</w:t>
            </w:r>
          </w:p>
        </w:tc>
      </w:tr>
      <w:tr w:rsidR="00A377A0" w:rsidRPr="00A46C3F" w14:paraId="2EFDA785" w14:textId="77777777" w:rsidTr="00A377A0">
        <w:trPr>
          <w:trHeight w:val="466"/>
        </w:trPr>
        <w:tc>
          <w:tcPr>
            <w:tcW w:w="9360" w:type="dxa"/>
            <w:tcBorders>
              <w:top w:val="single" w:sz="8" w:space="0" w:color="FFFFFF"/>
              <w:left w:val="single" w:sz="8" w:space="0" w:color="FFFFFF"/>
              <w:bottom w:val="single" w:sz="4" w:space="0" w:color="FFFFFF" w:themeColor="background1"/>
              <w:right w:val="single" w:sz="8" w:space="0" w:color="FFFFFF"/>
            </w:tcBorders>
            <w:shd w:val="clear" w:color="auto" w:fill="D9E2F3" w:themeFill="accent1" w:themeFillTint="33"/>
            <w:tcMar>
              <w:top w:w="72" w:type="dxa"/>
              <w:left w:w="144" w:type="dxa"/>
              <w:bottom w:w="72" w:type="dxa"/>
              <w:right w:w="144" w:type="dxa"/>
            </w:tcMar>
          </w:tcPr>
          <w:p w14:paraId="37B332CD" w14:textId="77777777" w:rsidR="00A377A0" w:rsidRDefault="00A377A0" w:rsidP="00511825">
            <w:r w:rsidRPr="00A46C3F">
              <w:t xml:space="preserve">Result 3.1. </w:t>
            </w:r>
            <w:r w:rsidRPr="007A72A6">
              <w:t xml:space="preserve">(subprogram) </w:t>
            </w:r>
            <w:r w:rsidRPr="00A46C3F">
              <w:t xml:space="preserve">Repair of the institutions' buildings </w:t>
            </w:r>
            <w:r>
              <w:t>to a reasonable standard</w:t>
            </w:r>
          </w:p>
          <w:p w14:paraId="08DEA8D0" w14:textId="62BF2623" w:rsidR="00305402" w:rsidRDefault="00573B92" w:rsidP="00305402">
            <w:r>
              <w:t>Planned scope of activities to achieve the proposed result in this area</w:t>
            </w:r>
            <w:r w:rsidR="00305402">
              <w:t>:</w:t>
            </w:r>
          </w:p>
          <w:p w14:paraId="60FEDCD9" w14:textId="77777777" w:rsidR="00305402" w:rsidRDefault="00305402" w:rsidP="00305402">
            <w:pPr>
              <w:pStyle w:val="ListParagraph"/>
              <w:numPr>
                <w:ilvl w:val="0"/>
                <w:numId w:val="21"/>
              </w:numPr>
              <w:spacing w:line="256" w:lineRule="auto"/>
            </w:pPr>
            <w:r>
              <w:t>Development of a unified register of the physical condition of educational institutions</w:t>
            </w:r>
          </w:p>
          <w:p w14:paraId="2C6B4DE5" w14:textId="77777777" w:rsidR="00305402" w:rsidRDefault="00305402" w:rsidP="00305402">
            <w:pPr>
              <w:pStyle w:val="ListParagraph"/>
              <w:numPr>
                <w:ilvl w:val="0"/>
                <w:numId w:val="21"/>
              </w:numPr>
              <w:spacing w:line="256" w:lineRule="auto"/>
            </w:pPr>
            <w:r>
              <w:t>Design and costing of all necessary repair work</w:t>
            </w:r>
          </w:p>
          <w:p w14:paraId="1A75B63A" w14:textId="77777777" w:rsidR="00305402" w:rsidRDefault="00305402" w:rsidP="00305402">
            <w:pPr>
              <w:pStyle w:val="ListParagraph"/>
              <w:numPr>
                <w:ilvl w:val="0"/>
                <w:numId w:val="21"/>
              </w:numPr>
              <w:spacing w:line="256" w:lineRule="auto"/>
            </w:pPr>
            <w:r>
              <w:t xml:space="preserve">Development of a continuous financing plan for repair works </w:t>
            </w:r>
          </w:p>
          <w:p w14:paraId="2720C3A0" w14:textId="5456A145" w:rsidR="00E929D9" w:rsidRPr="00A46C3F" w:rsidRDefault="00305402" w:rsidP="00305402">
            <w:pPr>
              <w:pStyle w:val="ListParagraph"/>
              <w:numPr>
                <w:ilvl w:val="0"/>
                <w:numId w:val="21"/>
              </w:numPr>
              <w:spacing w:line="256" w:lineRule="auto"/>
            </w:pPr>
            <w:r>
              <w:t>Implementation of an ambitious reconstruction and repair plan</w:t>
            </w:r>
          </w:p>
        </w:tc>
      </w:tr>
      <w:tr w:rsidR="00A377A0" w:rsidRPr="00A46C3F" w14:paraId="5EAF9060" w14:textId="77777777" w:rsidTr="00A377A0">
        <w:trPr>
          <w:trHeight w:val="450"/>
        </w:trPr>
        <w:tc>
          <w:tcPr>
            <w:tcW w:w="9360" w:type="dxa"/>
            <w:tcBorders>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Mar>
              <w:top w:w="72" w:type="dxa"/>
              <w:left w:w="144" w:type="dxa"/>
              <w:bottom w:w="72" w:type="dxa"/>
              <w:right w:w="144" w:type="dxa"/>
            </w:tcMar>
          </w:tcPr>
          <w:p w14:paraId="7D032A94" w14:textId="77777777" w:rsidR="00A377A0" w:rsidRDefault="00A377A0" w:rsidP="00A377A0">
            <w:r w:rsidRPr="00A46C3F">
              <w:t xml:space="preserve">Result 3.2. </w:t>
            </w:r>
            <w:r w:rsidRPr="007A72A6">
              <w:t xml:space="preserve">(subprogram) </w:t>
            </w:r>
            <w:r w:rsidRPr="00A46C3F">
              <w:t xml:space="preserve">Construction of new building facilities </w:t>
            </w:r>
          </w:p>
          <w:p w14:paraId="7D8563D3" w14:textId="257B1850" w:rsidR="00560730" w:rsidRPr="00A46C3F" w:rsidRDefault="00573B92" w:rsidP="00560730">
            <w:r>
              <w:t>Planned scope of activities to achieve the proposed result in this area</w:t>
            </w:r>
            <w:r w:rsidR="00560730" w:rsidRPr="00A46C3F">
              <w:t>:</w:t>
            </w:r>
          </w:p>
          <w:p w14:paraId="378BBBF2" w14:textId="77777777" w:rsidR="00560730" w:rsidRDefault="00560730" w:rsidP="00560730">
            <w:pPr>
              <w:pStyle w:val="ListParagraph"/>
              <w:numPr>
                <w:ilvl w:val="0"/>
                <w:numId w:val="24"/>
              </w:numPr>
            </w:pPr>
            <w:r>
              <w:t>Based on broader government policies and taking into account already existing structures and regional needs define the need for investments in new constructions of institutes/buildings</w:t>
            </w:r>
          </w:p>
          <w:p w14:paraId="54912119" w14:textId="7943C28E" w:rsidR="00560730" w:rsidRPr="00A46C3F" w:rsidRDefault="00560730" w:rsidP="00560730">
            <w:pPr>
              <w:pStyle w:val="ListParagraph"/>
              <w:numPr>
                <w:ilvl w:val="0"/>
                <w:numId w:val="24"/>
              </w:numPr>
            </w:pPr>
            <w:r w:rsidRPr="00A46C3F">
              <w:t>Development of a continuous investment plan for construction and rehabilitation in coordination with the relevant authorities</w:t>
            </w:r>
          </w:p>
        </w:tc>
      </w:tr>
    </w:tbl>
    <w:p w14:paraId="40C7F067" w14:textId="77777777" w:rsidR="00DB37C8" w:rsidRDefault="00DB37C8" w:rsidP="00777026">
      <w:pPr>
        <w:spacing w:after="0" w:line="288" w:lineRule="auto"/>
        <w:jc w:val="both"/>
        <w:rPr>
          <w:sz w:val="24"/>
          <w:szCs w:val="24"/>
        </w:rPr>
      </w:pPr>
    </w:p>
    <w:tbl>
      <w:tblPr>
        <w:tblW w:w="9360" w:type="dxa"/>
        <w:tblInd w:w="-10" w:type="dxa"/>
        <w:tblCellMar>
          <w:left w:w="0" w:type="dxa"/>
          <w:right w:w="0" w:type="dxa"/>
        </w:tblCellMar>
        <w:tblLook w:val="0420" w:firstRow="1" w:lastRow="0" w:firstColumn="0" w:lastColumn="0" w:noHBand="0" w:noVBand="1"/>
      </w:tblPr>
      <w:tblGrid>
        <w:gridCol w:w="9360"/>
      </w:tblGrid>
      <w:tr w:rsidR="000B7C3C" w:rsidRPr="00A46C3F" w14:paraId="7F8AFBA6" w14:textId="77777777" w:rsidTr="000B7C3C">
        <w:trPr>
          <w:trHeight w:val="332"/>
        </w:trPr>
        <w:tc>
          <w:tcPr>
            <w:tcW w:w="9360" w:type="dxa"/>
            <w:tcBorders>
              <w:top w:val="single" w:sz="4" w:space="0" w:color="FFFFFF" w:themeColor="background1"/>
              <w:left w:val="single" w:sz="8" w:space="0" w:color="FFFFFF"/>
              <w:bottom w:val="single" w:sz="8" w:space="0" w:color="FFFFFF"/>
              <w:right w:val="single" w:sz="8" w:space="0" w:color="FFFFFF"/>
            </w:tcBorders>
            <w:shd w:val="clear" w:color="auto" w:fill="B4C6E7" w:themeFill="accent1" w:themeFillTint="66"/>
            <w:tcMar>
              <w:top w:w="72" w:type="dxa"/>
              <w:left w:w="144" w:type="dxa"/>
              <w:bottom w:w="72" w:type="dxa"/>
              <w:right w:w="144" w:type="dxa"/>
            </w:tcMar>
            <w:hideMark/>
          </w:tcPr>
          <w:p w14:paraId="4CDE19A7" w14:textId="77777777" w:rsidR="000B7C3C" w:rsidRPr="00A46C3F" w:rsidRDefault="000B7C3C" w:rsidP="00511825">
            <w:r w:rsidRPr="00A46C3F">
              <w:rPr>
                <w:b/>
              </w:rPr>
              <w:t>Specific Objective (program) 4.</w:t>
            </w:r>
            <w:r w:rsidRPr="00A46C3F">
              <w:t xml:space="preserve"> </w:t>
            </w:r>
            <w:r>
              <w:t xml:space="preserve"> </w:t>
            </w:r>
            <w:r w:rsidRPr="00A46C3F">
              <w:t xml:space="preserve">Strengthening and enhancing staff capacity </w:t>
            </w:r>
            <w:r>
              <w:t>to manage the new curriculum and use of digital methodologies where relevant</w:t>
            </w:r>
          </w:p>
        </w:tc>
      </w:tr>
      <w:tr w:rsidR="000B7C3C" w:rsidRPr="00A46C3F" w14:paraId="19BC34FB" w14:textId="77777777" w:rsidTr="000B7C3C">
        <w:trPr>
          <w:trHeight w:val="691"/>
        </w:trPr>
        <w:tc>
          <w:tcPr>
            <w:tcW w:w="9360" w:type="dxa"/>
            <w:tcBorders>
              <w:top w:val="single" w:sz="8" w:space="0" w:color="FFFFFF"/>
              <w:left w:val="single" w:sz="8" w:space="0" w:color="FFFFFF"/>
              <w:bottom w:val="single" w:sz="4" w:space="0" w:color="FFFFFF" w:themeColor="background1"/>
              <w:right w:val="single" w:sz="8" w:space="0" w:color="FFFFFF"/>
            </w:tcBorders>
            <w:shd w:val="clear" w:color="auto" w:fill="D9E2F3" w:themeFill="accent1" w:themeFillTint="33"/>
            <w:tcMar>
              <w:top w:w="72" w:type="dxa"/>
              <w:left w:w="144" w:type="dxa"/>
              <w:bottom w:w="72" w:type="dxa"/>
              <w:right w:w="144" w:type="dxa"/>
            </w:tcMar>
          </w:tcPr>
          <w:p w14:paraId="130C4A71" w14:textId="77777777" w:rsidR="000B7C3C" w:rsidRDefault="000B7C3C" w:rsidP="00511825">
            <w:r w:rsidRPr="00A46C3F">
              <w:lastRenderedPageBreak/>
              <w:t xml:space="preserve">Result 4.1. </w:t>
            </w:r>
            <w:r w:rsidRPr="007A72A6">
              <w:t xml:space="preserve">(subprogram) </w:t>
            </w:r>
            <w:r>
              <w:t>Nearly all relevant s</w:t>
            </w:r>
            <w:r w:rsidRPr="00A46C3F">
              <w:t xml:space="preserve">tandards of competency </w:t>
            </w:r>
            <w:r>
              <w:t>have been upgraded to European standards</w:t>
            </w:r>
          </w:p>
          <w:p w14:paraId="6223C405" w14:textId="594E65FA" w:rsidR="00762AAB" w:rsidRDefault="00573B92" w:rsidP="00762AAB">
            <w:r>
              <w:t>Planned scope of activities to achieve the proposed result in this area</w:t>
            </w:r>
            <w:r w:rsidR="00762AAB">
              <w:t>:</w:t>
            </w:r>
          </w:p>
          <w:p w14:paraId="1123DFF1" w14:textId="77777777" w:rsidR="00762AAB" w:rsidRDefault="00762AAB" w:rsidP="00762AAB">
            <w:pPr>
              <w:pStyle w:val="ListParagraph"/>
              <w:numPr>
                <w:ilvl w:val="0"/>
                <w:numId w:val="24"/>
              </w:numPr>
              <w:spacing w:line="256" w:lineRule="auto"/>
            </w:pPr>
            <w:r>
              <w:t>Development of new standards of competence, taking into account the priority of professions</w:t>
            </w:r>
          </w:p>
          <w:p w14:paraId="2852D826" w14:textId="77777777" w:rsidR="00762AAB" w:rsidRDefault="00762AAB" w:rsidP="00762AAB">
            <w:pPr>
              <w:pStyle w:val="ListParagraph"/>
              <w:numPr>
                <w:ilvl w:val="0"/>
                <w:numId w:val="24"/>
              </w:numPr>
              <w:spacing w:line="256" w:lineRule="auto"/>
            </w:pPr>
            <w:r>
              <w:t>Development and implementation of the mechanism for review and revision of the standards of competence in accordance with the requirements of labour market</w:t>
            </w:r>
          </w:p>
          <w:p w14:paraId="11E5034C" w14:textId="0D3AFB1B" w:rsidR="009307DA" w:rsidRPr="00A46C3F" w:rsidRDefault="00762AAB" w:rsidP="00762AAB">
            <w:pPr>
              <w:pStyle w:val="ListParagraph"/>
              <w:numPr>
                <w:ilvl w:val="0"/>
                <w:numId w:val="24"/>
              </w:numPr>
            </w:pPr>
            <w:r>
              <w:t>Control of implementation of the standards by professions and institutions</w:t>
            </w:r>
          </w:p>
        </w:tc>
      </w:tr>
      <w:tr w:rsidR="000B7C3C" w:rsidRPr="00A46C3F" w14:paraId="6A530816" w14:textId="77777777" w:rsidTr="000B7C3C">
        <w:trPr>
          <w:trHeight w:val="759"/>
        </w:trPr>
        <w:tc>
          <w:tcPr>
            <w:tcW w:w="93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Mar>
              <w:top w:w="72" w:type="dxa"/>
              <w:left w:w="144" w:type="dxa"/>
              <w:bottom w:w="72" w:type="dxa"/>
              <w:right w:w="144" w:type="dxa"/>
            </w:tcMar>
          </w:tcPr>
          <w:p w14:paraId="47B4BBBE" w14:textId="3E27A1E6" w:rsidR="000B7C3C" w:rsidRDefault="000B7C3C" w:rsidP="00511825">
            <w:r w:rsidRPr="00A46C3F">
              <w:t>Result 4.2.</w:t>
            </w:r>
            <w:r w:rsidRPr="007A72A6">
              <w:t xml:space="preserve"> (subprogram) </w:t>
            </w:r>
            <w:r w:rsidRPr="00A46C3F">
              <w:t>Advance training of teachers</w:t>
            </w:r>
            <w:r>
              <w:t xml:space="preserve"> to manage the new curriculum and use of digital methodologies where relevant</w:t>
            </w:r>
          </w:p>
          <w:p w14:paraId="7B933964" w14:textId="50376D60" w:rsidR="00BC3EFA" w:rsidRPr="00A46C3F" w:rsidRDefault="00573B92" w:rsidP="00BC3EFA">
            <w:r>
              <w:t>Planned scope of activities to achieve the proposed result in this area</w:t>
            </w:r>
            <w:r w:rsidR="00BC3EFA" w:rsidRPr="00A46C3F">
              <w:t>:</w:t>
            </w:r>
          </w:p>
          <w:p w14:paraId="5A0DBB92" w14:textId="77777777" w:rsidR="00BC3EFA" w:rsidRPr="00A46C3F" w:rsidRDefault="00BC3EFA" w:rsidP="00BC3EFA">
            <w:pPr>
              <w:pStyle w:val="ListParagraph"/>
              <w:numPr>
                <w:ilvl w:val="0"/>
                <w:numId w:val="24"/>
              </w:numPr>
            </w:pPr>
            <w:r w:rsidRPr="00A46C3F">
              <w:t>Study and exchange of experience on the advance training abroad</w:t>
            </w:r>
          </w:p>
          <w:p w14:paraId="5BE1AED2" w14:textId="77777777" w:rsidR="00BC3EFA" w:rsidRPr="00A46C3F" w:rsidRDefault="00BC3EFA" w:rsidP="00BC3EFA">
            <w:pPr>
              <w:pStyle w:val="ListParagraph"/>
              <w:numPr>
                <w:ilvl w:val="0"/>
                <w:numId w:val="24"/>
              </w:numPr>
            </w:pPr>
            <w:r w:rsidRPr="00A46C3F">
              <w:t xml:space="preserve">Development and implementation of a modern system of advance training </w:t>
            </w:r>
          </w:p>
          <w:p w14:paraId="5C5BB15F" w14:textId="77777777" w:rsidR="00BC3EFA" w:rsidRDefault="00BC3EFA" w:rsidP="00BC3EFA">
            <w:pPr>
              <w:pStyle w:val="ListParagraph"/>
              <w:numPr>
                <w:ilvl w:val="0"/>
                <w:numId w:val="24"/>
              </w:numPr>
            </w:pPr>
            <w:r w:rsidRPr="00A46C3F">
              <w:t xml:space="preserve">Development of guidelines </w:t>
            </w:r>
            <w:r>
              <w:t xml:space="preserve">and materials </w:t>
            </w:r>
            <w:r w:rsidRPr="00A46C3F">
              <w:t>for the development of advance training programs, including electronic programs</w:t>
            </w:r>
          </w:p>
          <w:p w14:paraId="644947C4" w14:textId="1DEB0641" w:rsidR="00BC3EFA" w:rsidRPr="00A46C3F" w:rsidRDefault="00BC3EFA" w:rsidP="00BC3EFA">
            <w:pPr>
              <w:pStyle w:val="ListParagraph"/>
              <w:numPr>
                <w:ilvl w:val="0"/>
                <w:numId w:val="24"/>
              </w:numPr>
            </w:pPr>
            <w:r>
              <w:t>Implement the planned and agreed trainings</w:t>
            </w:r>
          </w:p>
        </w:tc>
      </w:tr>
    </w:tbl>
    <w:p w14:paraId="085DDDC4" w14:textId="77777777" w:rsidR="00DB37C8" w:rsidRDefault="00DB37C8" w:rsidP="00777026">
      <w:pPr>
        <w:spacing w:after="0" w:line="288" w:lineRule="auto"/>
        <w:jc w:val="both"/>
        <w:rPr>
          <w:sz w:val="24"/>
          <w:szCs w:val="24"/>
        </w:rPr>
      </w:pPr>
    </w:p>
    <w:tbl>
      <w:tblPr>
        <w:tblW w:w="9360" w:type="dxa"/>
        <w:tblInd w:w="-10" w:type="dxa"/>
        <w:tblCellMar>
          <w:left w:w="0" w:type="dxa"/>
          <w:right w:w="0" w:type="dxa"/>
        </w:tblCellMar>
        <w:tblLook w:val="0420" w:firstRow="1" w:lastRow="0" w:firstColumn="0" w:lastColumn="0" w:noHBand="0" w:noVBand="1"/>
      </w:tblPr>
      <w:tblGrid>
        <w:gridCol w:w="9360"/>
      </w:tblGrid>
      <w:tr w:rsidR="00204C5D" w:rsidRPr="00A46C3F" w14:paraId="0858ECD1" w14:textId="77777777" w:rsidTr="00204C5D">
        <w:trPr>
          <w:trHeight w:val="980"/>
        </w:trPr>
        <w:tc>
          <w:tcPr>
            <w:tcW w:w="9360" w:type="dxa"/>
            <w:tcBorders>
              <w:top w:val="single" w:sz="4" w:space="0" w:color="FFFFFF" w:themeColor="background1"/>
              <w:left w:val="single" w:sz="8" w:space="0" w:color="FFFFFF"/>
              <w:bottom w:val="single" w:sz="8" w:space="0" w:color="FFFFFF"/>
              <w:right w:val="single" w:sz="8" w:space="0" w:color="FFFFFF"/>
            </w:tcBorders>
            <w:shd w:val="clear" w:color="auto" w:fill="B4C6E7" w:themeFill="accent1" w:themeFillTint="66"/>
            <w:tcMar>
              <w:top w:w="72" w:type="dxa"/>
              <w:left w:w="144" w:type="dxa"/>
              <w:bottom w:w="72" w:type="dxa"/>
              <w:right w:w="144" w:type="dxa"/>
            </w:tcMar>
          </w:tcPr>
          <w:p w14:paraId="0D942B97" w14:textId="6A6C5AFB" w:rsidR="00204C5D" w:rsidRPr="00A46C3F" w:rsidRDefault="00204C5D" w:rsidP="00511825">
            <w:r w:rsidRPr="00A46C3F">
              <w:rPr>
                <w:b/>
              </w:rPr>
              <w:t>Specific Objective (program) 5.</w:t>
            </w:r>
            <w:r w:rsidRPr="00A46C3F">
              <w:t xml:space="preserve"> Strengthening cooperation between employers and educational institutions </w:t>
            </w:r>
            <w:r>
              <w:t xml:space="preserve">to secure filling the demand of the labour market and the need for employment of graduates </w:t>
            </w:r>
          </w:p>
        </w:tc>
      </w:tr>
      <w:tr w:rsidR="00204C5D" w14:paraId="0750F8FE" w14:textId="77777777" w:rsidTr="00204C5D">
        <w:trPr>
          <w:trHeight w:val="450"/>
        </w:trPr>
        <w:tc>
          <w:tcPr>
            <w:tcW w:w="9360" w:type="dxa"/>
            <w:tcBorders>
              <w:left w:val="single" w:sz="8" w:space="0" w:color="FFFFFF"/>
              <w:bottom w:val="single" w:sz="4" w:space="0" w:color="FFFFFF" w:themeColor="background1"/>
              <w:right w:val="single" w:sz="8" w:space="0" w:color="FFFFFF"/>
            </w:tcBorders>
            <w:shd w:val="clear" w:color="auto" w:fill="D9E2F3" w:themeFill="accent1" w:themeFillTint="33"/>
            <w:tcMar>
              <w:top w:w="72" w:type="dxa"/>
              <w:left w:w="144" w:type="dxa"/>
              <w:bottom w:w="72" w:type="dxa"/>
              <w:right w:w="144" w:type="dxa"/>
            </w:tcMar>
          </w:tcPr>
          <w:p w14:paraId="0E512695" w14:textId="74686B4D" w:rsidR="00204C5D" w:rsidRDefault="00204C5D" w:rsidP="00511825">
            <w:r>
              <w:t>Result 5.1.</w:t>
            </w:r>
            <w:r w:rsidRPr="007A72A6">
              <w:t xml:space="preserve"> (subprogram) </w:t>
            </w:r>
            <w:r>
              <w:t>Guide the development of professions and production of graduates according to the needs of the labour market</w:t>
            </w:r>
          </w:p>
          <w:p w14:paraId="31200E8A" w14:textId="37CD6C58" w:rsidR="00167DB6" w:rsidRDefault="00573B92" w:rsidP="00167DB6">
            <w:pPr>
              <w:pStyle w:val="ListParagraph"/>
              <w:ind w:left="0"/>
            </w:pPr>
            <w:r>
              <w:t>Planned scope of activities to achieve the proposed result in this area</w:t>
            </w:r>
          </w:p>
          <w:p w14:paraId="35DAA444" w14:textId="77777777" w:rsidR="00167DB6" w:rsidRDefault="00167DB6" w:rsidP="00167DB6">
            <w:pPr>
              <w:pStyle w:val="ListParagraph"/>
              <w:numPr>
                <w:ilvl w:val="0"/>
                <w:numId w:val="21"/>
              </w:numPr>
              <w:spacing w:line="256" w:lineRule="auto"/>
            </w:pPr>
            <w:r>
              <w:t>Regular analysis of the domestic and foreign labour markets placement of graduates from VET institutions</w:t>
            </w:r>
          </w:p>
          <w:p w14:paraId="726DBC37" w14:textId="77777777" w:rsidR="00167DB6" w:rsidRDefault="00167DB6" w:rsidP="00167DB6">
            <w:pPr>
              <w:pStyle w:val="ListParagraph"/>
              <w:numPr>
                <w:ilvl w:val="0"/>
                <w:numId w:val="21"/>
              </w:numPr>
              <w:spacing w:line="256" w:lineRule="auto"/>
            </w:pPr>
            <w:r>
              <w:t>Cooperate with MoLME and international institutions in the VET field to determine the actual and future demand for graduates in different VET professions</w:t>
            </w:r>
          </w:p>
          <w:p w14:paraId="6A24229E" w14:textId="67423810" w:rsidR="00167DB6" w:rsidRDefault="00167DB6" w:rsidP="00167DB6">
            <w:pPr>
              <w:pStyle w:val="ListParagraph"/>
              <w:numPr>
                <w:ilvl w:val="0"/>
                <w:numId w:val="21"/>
              </w:numPr>
              <w:spacing w:line="256" w:lineRule="auto"/>
            </w:pPr>
            <w:r>
              <w:t>Guide the financing and implementation of courses by the VET institutions to target the actual demand of the labour market</w:t>
            </w:r>
          </w:p>
        </w:tc>
      </w:tr>
      <w:tr w:rsidR="00204C5D" w:rsidRPr="00A46C3F" w14:paraId="15538E1D" w14:textId="77777777" w:rsidTr="009934FC">
        <w:trPr>
          <w:trHeight w:val="2445"/>
        </w:trPr>
        <w:tc>
          <w:tcPr>
            <w:tcW w:w="93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Mar>
              <w:top w:w="72" w:type="dxa"/>
              <w:left w:w="144" w:type="dxa"/>
              <w:bottom w:w="72" w:type="dxa"/>
              <w:right w:w="144" w:type="dxa"/>
            </w:tcMar>
          </w:tcPr>
          <w:p w14:paraId="35A9C4CA" w14:textId="77777777" w:rsidR="00204C5D" w:rsidRDefault="00204C5D" w:rsidP="00511825">
            <w:r w:rsidRPr="00A46C3F">
              <w:t>Result 5.</w:t>
            </w:r>
            <w:r>
              <w:t>2</w:t>
            </w:r>
            <w:r w:rsidRPr="00A46C3F">
              <w:t xml:space="preserve">. </w:t>
            </w:r>
            <w:r w:rsidRPr="007A72A6">
              <w:t xml:space="preserve">(subprogram) </w:t>
            </w:r>
            <w:r w:rsidRPr="00A46C3F">
              <w:t xml:space="preserve">National information program on the qualifications of graduates </w:t>
            </w:r>
            <w:r>
              <w:t>functional</w:t>
            </w:r>
          </w:p>
          <w:p w14:paraId="1CD650DA" w14:textId="5DAC6B7E" w:rsidR="00682215" w:rsidRDefault="00573B92" w:rsidP="00DF7D09">
            <w:r>
              <w:t>Planned scope of activities to achieve the proposed result in this area</w:t>
            </w:r>
            <w:r w:rsidR="00682215">
              <w:t>:</w:t>
            </w:r>
          </w:p>
          <w:p w14:paraId="64E882AD" w14:textId="77777777" w:rsidR="00682215" w:rsidRDefault="00682215" w:rsidP="00682215">
            <w:pPr>
              <w:pStyle w:val="ListParagraph"/>
              <w:numPr>
                <w:ilvl w:val="0"/>
                <w:numId w:val="21"/>
              </w:numPr>
              <w:spacing w:line="256" w:lineRule="auto"/>
            </w:pPr>
            <w:r>
              <w:t>Development of a plan for the National Information Program on the qualifications of graduates until the end of 2025</w:t>
            </w:r>
          </w:p>
          <w:p w14:paraId="3E4B3D10" w14:textId="77777777" w:rsidR="00B10D81" w:rsidRDefault="00682215" w:rsidP="00511825">
            <w:pPr>
              <w:pStyle w:val="ListParagraph"/>
              <w:numPr>
                <w:ilvl w:val="0"/>
                <w:numId w:val="21"/>
              </w:numPr>
              <w:spacing w:line="256" w:lineRule="auto"/>
            </w:pPr>
            <w:r>
              <w:t>Implement the plan starting from 2026</w:t>
            </w:r>
          </w:p>
          <w:p w14:paraId="486CE9D6" w14:textId="0B77D73C" w:rsidR="00167DB6" w:rsidRPr="00A46C3F" w:rsidRDefault="00682215" w:rsidP="00511825">
            <w:pPr>
              <w:pStyle w:val="ListParagraph"/>
              <w:numPr>
                <w:ilvl w:val="0"/>
                <w:numId w:val="21"/>
              </w:numPr>
              <w:spacing w:line="256" w:lineRule="auto"/>
            </w:pPr>
            <w:r>
              <w:t>Organization of "Best Graduate" contests at the national level on a yearly basis</w:t>
            </w:r>
          </w:p>
        </w:tc>
      </w:tr>
      <w:tr w:rsidR="00204C5D" w:rsidRPr="00A46C3F" w14:paraId="57466C78" w14:textId="77777777" w:rsidTr="00204C5D">
        <w:trPr>
          <w:trHeight w:val="547"/>
        </w:trPr>
        <w:tc>
          <w:tcPr>
            <w:tcW w:w="9360" w:type="dxa"/>
            <w:tcBorders>
              <w:top w:val="single" w:sz="8" w:space="0" w:color="FFFFFF"/>
              <w:left w:val="single" w:sz="8" w:space="0" w:color="FFFFFF"/>
              <w:bottom w:val="single" w:sz="4" w:space="0" w:color="FFFFFF" w:themeColor="background1"/>
              <w:right w:val="single" w:sz="8" w:space="0" w:color="FFFFFF"/>
            </w:tcBorders>
            <w:shd w:val="clear" w:color="auto" w:fill="D9E2F3" w:themeFill="accent1" w:themeFillTint="33"/>
            <w:tcMar>
              <w:top w:w="72" w:type="dxa"/>
              <w:left w:w="144" w:type="dxa"/>
              <w:bottom w:w="72" w:type="dxa"/>
              <w:right w:w="144" w:type="dxa"/>
            </w:tcMar>
          </w:tcPr>
          <w:p w14:paraId="135B8EC3" w14:textId="77777777" w:rsidR="00204C5D" w:rsidRDefault="00204C5D" w:rsidP="00511825">
            <w:r w:rsidRPr="00A46C3F">
              <w:t>Result 5.</w:t>
            </w:r>
            <w:r>
              <w:t>3</w:t>
            </w:r>
            <w:r w:rsidRPr="00A46C3F">
              <w:t xml:space="preserve">. </w:t>
            </w:r>
            <w:r w:rsidRPr="007A72A6">
              <w:t xml:space="preserve">(subprogram) </w:t>
            </w:r>
            <w:r w:rsidRPr="00A46C3F">
              <w:t xml:space="preserve">National Internship Program </w:t>
            </w:r>
            <w:r>
              <w:t>developed covering 50% of graduates</w:t>
            </w:r>
          </w:p>
          <w:p w14:paraId="3C422383" w14:textId="57C68AF7" w:rsidR="00167DB6" w:rsidRDefault="00573B92" w:rsidP="00167DB6">
            <w:r>
              <w:lastRenderedPageBreak/>
              <w:t>Planned scope of activities to achieve the proposed result in this area</w:t>
            </w:r>
            <w:r w:rsidR="00167DB6">
              <w:t>:</w:t>
            </w:r>
          </w:p>
          <w:p w14:paraId="50592A90" w14:textId="77777777" w:rsidR="00167DB6" w:rsidRDefault="00167DB6" w:rsidP="00167DB6">
            <w:pPr>
              <w:pStyle w:val="ListParagraph"/>
              <w:numPr>
                <w:ilvl w:val="0"/>
                <w:numId w:val="21"/>
              </w:numPr>
              <w:spacing w:line="256" w:lineRule="auto"/>
            </w:pPr>
            <w:r>
              <w:t>Development of a plan for the National Internship Program till the end of 2025</w:t>
            </w:r>
          </w:p>
          <w:p w14:paraId="07C2A537" w14:textId="77777777" w:rsidR="00167DB6" w:rsidRDefault="00167DB6" w:rsidP="00167DB6">
            <w:pPr>
              <w:pStyle w:val="ListParagraph"/>
              <w:numPr>
                <w:ilvl w:val="0"/>
                <w:numId w:val="21"/>
              </w:numPr>
              <w:spacing w:line="256" w:lineRule="auto"/>
            </w:pPr>
            <w:r>
              <w:t>Development of incentive mechanisms for the organization of internships in the industrial and service enterprises</w:t>
            </w:r>
          </w:p>
          <w:p w14:paraId="5E4406C2" w14:textId="77777777" w:rsidR="005B1472" w:rsidRDefault="00167DB6" w:rsidP="00167DB6">
            <w:pPr>
              <w:pStyle w:val="ListParagraph"/>
              <w:numPr>
                <w:ilvl w:val="0"/>
                <w:numId w:val="21"/>
              </w:numPr>
              <w:spacing w:line="256" w:lineRule="auto"/>
            </w:pPr>
            <w:r>
              <w:t>Development of a mechanism to attract students to seasonal work within their future professions</w:t>
            </w:r>
          </w:p>
          <w:p w14:paraId="417F9A12" w14:textId="7C6C3541" w:rsidR="00167DB6" w:rsidRPr="00A46C3F" w:rsidRDefault="00167DB6" w:rsidP="00167DB6">
            <w:pPr>
              <w:pStyle w:val="ListParagraph"/>
              <w:numPr>
                <w:ilvl w:val="0"/>
                <w:numId w:val="21"/>
              </w:numPr>
              <w:spacing w:line="256" w:lineRule="auto"/>
            </w:pPr>
            <w:r>
              <w:t>Implement the planned and agreed activities</w:t>
            </w:r>
          </w:p>
        </w:tc>
      </w:tr>
    </w:tbl>
    <w:p w14:paraId="388CD355" w14:textId="77777777" w:rsidR="00204C5D" w:rsidRDefault="00204C5D" w:rsidP="00777026">
      <w:pPr>
        <w:spacing w:after="0" w:line="288" w:lineRule="auto"/>
        <w:jc w:val="both"/>
        <w:rPr>
          <w:sz w:val="24"/>
          <w:szCs w:val="24"/>
        </w:rPr>
      </w:pPr>
    </w:p>
    <w:p w14:paraId="6800E8E8" w14:textId="77777777" w:rsidR="00777026" w:rsidRDefault="00777026" w:rsidP="004453AA">
      <w:pPr>
        <w:jc w:val="both"/>
        <w:rPr>
          <w:b/>
          <w:bCs/>
          <w:color w:val="0070C0"/>
          <w:sz w:val="24"/>
          <w:szCs w:val="24"/>
        </w:rPr>
      </w:pPr>
    </w:p>
    <w:p w14:paraId="7BFF821C" w14:textId="0BAC8743" w:rsidR="00286FC0" w:rsidRDefault="00817925" w:rsidP="00286FC0">
      <w:pPr>
        <w:pStyle w:val="Heading1"/>
      </w:pPr>
      <w:bookmarkStart w:id="9" w:name="_Toc178078661"/>
      <w:r>
        <w:t>6</w:t>
      </w:r>
      <w:r w:rsidR="00286FC0">
        <w:t xml:space="preserve"> </w:t>
      </w:r>
      <w:r w:rsidR="00286FC0">
        <w:tab/>
        <w:t>Beneficiaries</w:t>
      </w:r>
      <w:r w:rsidR="00286FC0" w:rsidRPr="00000D00">
        <w:t xml:space="preserve"> </w:t>
      </w:r>
      <w:r w:rsidR="00F3193A">
        <w:t xml:space="preserve">and stakeholders of the </w:t>
      </w:r>
      <w:r w:rsidR="00286FC0">
        <w:t>TVET sector</w:t>
      </w:r>
      <w:r w:rsidR="00E1756D">
        <w:t xml:space="preserve"> and sectpr coordination</w:t>
      </w:r>
      <w:bookmarkEnd w:id="9"/>
    </w:p>
    <w:p w14:paraId="7DFF0C3A" w14:textId="77777777" w:rsidR="005455FA" w:rsidRDefault="005455FA" w:rsidP="005455FA"/>
    <w:p w14:paraId="568651BF" w14:textId="0BBE10E5" w:rsidR="005455FA" w:rsidRPr="00373AFF" w:rsidRDefault="005455FA" w:rsidP="005455FA">
      <w:pPr>
        <w:rPr>
          <w:sz w:val="24"/>
          <w:szCs w:val="24"/>
        </w:rPr>
      </w:pPr>
      <w:r w:rsidRPr="00373AFF">
        <w:rPr>
          <w:sz w:val="24"/>
          <w:szCs w:val="24"/>
        </w:rPr>
        <w:t>The table below summarizes the different stakeholders the TVET sector and the PSVE Committee ha</w:t>
      </w:r>
      <w:r w:rsidR="00C5324D" w:rsidRPr="00373AFF">
        <w:rPr>
          <w:sz w:val="24"/>
          <w:szCs w:val="24"/>
        </w:rPr>
        <w:t xml:space="preserve">ve. The </w:t>
      </w:r>
      <w:r w:rsidR="007445A7" w:rsidRPr="00373AFF">
        <w:rPr>
          <w:sz w:val="24"/>
          <w:szCs w:val="24"/>
        </w:rPr>
        <w:t>committee</w:t>
      </w:r>
      <w:r w:rsidR="00C5324D" w:rsidRPr="00373AFF">
        <w:rPr>
          <w:sz w:val="24"/>
          <w:szCs w:val="24"/>
        </w:rPr>
        <w:t xml:space="preserve"> will need to establish working relationship to all these stakeholders over the next one to two years to be </w:t>
      </w:r>
      <w:r w:rsidR="007445A7" w:rsidRPr="00373AFF">
        <w:rPr>
          <w:sz w:val="24"/>
          <w:szCs w:val="24"/>
        </w:rPr>
        <w:t>able</w:t>
      </w:r>
      <w:r w:rsidR="00C5324D" w:rsidRPr="00373AFF">
        <w:rPr>
          <w:sz w:val="24"/>
          <w:szCs w:val="24"/>
        </w:rPr>
        <w:t xml:space="preserve"> to implement th</w:t>
      </w:r>
      <w:r w:rsidR="007445A7" w:rsidRPr="00373AFF">
        <w:rPr>
          <w:sz w:val="24"/>
          <w:szCs w:val="24"/>
        </w:rPr>
        <w:t>e strategy outlined in this document.</w:t>
      </w:r>
    </w:p>
    <w:tbl>
      <w:tblPr>
        <w:tblW w:w="0" w:type="auto"/>
        <w:tblLook w:val="04A0" w:firstRow="1" w:lastRow="0" w:firstColumn="1" w:lastColumn="0" w:noHBand="0" w:noVBand="1"/>
      </w:tblPr>
      <w:tblGrid>
        <w:gridCol w:w="4508"/>
        <w:gridCol w:w="4508"/>
      </w:tblGrid>
      <w:tr w:rsidR="00286FC0" w:rsidRPr="005610A4" w14:paraId="487C502E" w14:textId="77777777" w:rsidTr="00511825">
        <w:trPr>
          <w:trHeight w:val="1628"/>
        </w:trPr>
        <w:tc>
          <w:tcPr>
            <w:tcW w:w="4508" w:type="dxa"/>
            <w:shd w:val="clear" w:color="auto" w:fill="F7CAAC" w:themeFill="accent2" w:themeFillTint="66"/>
          </w:tcPr>
          <w:p w14:paraId="76ABBB3E" w14:textId="77777777" w:rsidR="00286FC0" w:rsidRDefault="00286FC0" w:rsidP="00511825">
            <w:pPr>
              <w:jc w:val="both"/>
              <w:rPr>
                <w:b/>
                <w:bCs/>
                <w:sz w:val="24"/>
                <w:szCs w:val="24"/>
              </w:rPr>
            </w:pPr>
            <w:r w:rsidRPr="0014329E">
              <w:rPr>
                <w:b/>
                <w:bCs/>
                <w:sz w:val="24"/>
                <w:szCs w:val="24"/>
              </w:rPr>
              <w:t>Direct “beneficiaries”:</w:t>
            </w:r>
          </w:p>
          <w:p w14:paraId="7B7DC317" w14:textId="540F210A" w:rsidR="001D3CEC" w:rsidRDefault="001D3CEC" w:rsidP="001D3CEC">
            <w:pPr>
              <w:pStyle w:val="ListParagraph"/>
              <w:numPr>
                <w:ilvl w:val="0"/>
                <w:numId w:val="35"/>
              </w:numPr>
              <w:jc w:val="both"/>
              <w:rPr>
                <w:b/>
                <w:bCs/>
                <w:sz w:val="24"/>
                <w:szCs w:val="24"/>
              </w:rPr>
            </w:pPr>
            <w:r>
              <w:rPr>
                <w:b/>
                <w:bCs/>
                <w:sz w:val="24"/>
                <w:szCs w:val="24"/>
              </w:rPr>
              <w:t xml:space="preserve">Adults without </w:t>
            </w:r>
            <w:r w:rsidR="003145E9">
              <w:rPr>
                <w:b/>
                <w:bCs/>
                <w:sz w:val="24"/>
                <w:szCs w:val="24"/>
              </w:rPr>
              <w:t>a profession receiving ST training</w:t>
            </w:r>
          </w:p>
          <w:p w14:paraId="5AA0F370" w14:textId="46AA3323" w:rsidR="003145E9" w:rsidRDefault="00A82669" w:rsidP="001D3CEC">
            <w:pPr>
              <w:pStyle w:val="ListParagraph"/>
              <w:numPr>
                <w:ilvl w:val="0"/>
                <w:numId w:val="35"/>
              </w:numPr>
              <w:jc w:val="both"/>
              <w:rPr>
                <w:b/>
                <w:bCs/>
                <w:sz w:val="24"/>
                <w:szCs w:val="24"/>
              </w:rPr>
            </w:pPr>
            <w:r>
              <w:rPr>
                <w:b/>
                <w:bCs/>
                <w:sz w:val="24"/>
                <w:szCs w:val="24"/>
              </w:rPr>
              <w:t xml:space="preserve">Graduates from </w:t>
            </w:r>
            <w:r w:rsidR="000847F7">
              <w:rPr>
                <w:b/>
                <w:bCs/>
                <w:sz w:val="24"/>
                <w:szCs w:val="24"/>
              </w:rPr>
              <w:t>9</w:t>
            </w:r>
            <w:r w:rsidRPr="00A82669">
              <w:rPr>
                <w:b/>
                <w:bCs/>
                <w:sz w:val="24"/>
                <w:szCs w:val="24"/>
                <w:vertAlign w:val="superscript"/>
              </w:rPr>
              <w:t>th</w:t>
            </w:r>
            <w:r>
              <w:rPr>
                <w:b/>
                <w:bCs/>
                <w:sz w:val="24"/>
                <w:szCs w:val="24"/>
              </w:rPr>
              <w:t xml:space="preserve"> grade</w:t>
            </w:r>
          </w:p>
          <w:p w14:paraId="49E7A600" w14:textId="1C62682F" w:rsidR="00A82669" w:rsidRPr="001D3CEC" w:rsidRDefault="00A82669" w:rsidP="001D3CEC">
            <w:pPr>
              <w:pStyle w:val="ListParagraph"/>
              <w:numPr>
                <w:ilvl w:val="0"/>
                <w:numId w:val="35"/>
              </w:numPr>
              <w:jc w:val="both"/>
              <w:rPr>
                <w:b/>
                <w:bCs/>
                <w:sz w:val="24"/>
                <w:szCs w:val="24"/>
              </w:rPr>
            </w:pPr>
            <w:r>
              <w:rPr>
                <w:b/>
                <w:bCs/>
                <w:sz w:val="24"/>
                <w:szCs w:val="24"/>
              </w:rPr>
              <w:t xml:space="preserve">Graduates from </w:t>
            </w:r>
            <w:r w:rsidR="000847F7">
              <w:rPr>
                <w:b/>
                <w:bCs/>
                <w:sz w:val="24"/>
                <w:szCs w:val="24"/>
              </w:rPr>
              <w:t>11</w:t>
            </w:r>
            <w:r w:rsidR="000847F7" w:rsidRPr="00A82669">
              <w:rPr>
                <w:b/>
                <w:bCs/>
                <w:sz w:val="24"/>
                <w:szCs w:val="24"/>
                <w:vertAlign w:val="superscript"/>
              </w:rPr>
              <w:t>th</w:t>
            </w:r>
            <w:r w:rsidR="000847F7">
              <w:rPr>
                <w:b/>
                <w:bCs/>
                <w:sz w:val="24"/>
                <w:szCs w:val="24"/>
              </w:rPr>
              <w:t xml:space="preserve"> </w:t>
            </w:r>
            <w:r>
              <w:rPr>
                <w:b/>
                <w:bCs/>
                <w:sz w:val="24"/>
                <w:szCs w:val="24"/>
              </w:rPr>
              <w:t>grade</w:t>
            </w:r>
          </w:p>
          <w:p w14:paraId="353B2DF7" w14:textId="77777777" w:rsidR="00286FC0" w:rsidRPr="0014329E" w:rsidRDefault="00286FC0" w:rsidP="00511825">
            <w:pPr>
              <w:jc w:val="both"/>
              <w:rPr>
                <w:sz w:val="24"/>
                <w:szCs w:val="24"/>
              </w:rPr>
            </w:pPr>
          </w:p>
        </w:tc>
        <w:tc>
          <w:tcPr>
            <w:tcW w:w="4508" w:type="dxa"/>
            <w:shd w:val="clear" w:color="auto" w:fill="F7CAAC" w:themeFill="accent2" w:themeFillTint="66"/>
          </w:tcPr>
          <w:p w14:paraId="3A5F1AB2" w14:textId="77777777" w:rsidR="00286FC0" w:rsidRDefault="00286FC0" w:rsidP="00511825">
            <w:pPr>
              <w:jc w:val="both"/>
              <w:rPr>
                <w:b/>
                <w:bCs/>
                <w:sz w:val="24"/>
                <w:szCs w:val="24"/>
                <w:lang w:val="en-US"/>
              </w:rPr>
            </w:pPr>
            <w:r w:rsidRPr="0014329E">
              <w:rPr>
                <w:b/>
                <w:bCs/>
                <w:sz w:val="24"/>
                <w:szCs w:val="24"/>
                <w:lang w:val="en-US"/>
              </w:rPr>
              <w:t>Indirect beneficiaries:</w:t>
            </w:r>
          </w:p>
          <w:p w14:paraId="1D045DC6" w14:textId="26D51C7F" w:rsidR="007D1CED" w:rsidRDefault="007D1CED" w:rsidP="007D1CED">
            <w:pPr>
              <w:pStyle w:val="ListParagraph"/>
              <w:numPr>
                <w:ilvl w:val="0"/>
                <w:numId w:val="36"/>
              </w:numPr>
              <w:jc w:val="both"/>
              <w:rPr>
                <w:b/>
                <w:bCs/>
                <w:sz w:val="24"/>
                <w:szCs w:val="24"/>
                <w:lang w:val="en-US"/>
              </w:rPr>
            </w:pPr>
            <w:r>
              <w:rPr>
                <w:b/>
                <w:bCs/>
                <w:sz w:val="24"/>
                <w:szCs w:val="24"/>
                <w:lang w:val="en-US"/>
              </w:rPr>
              <w:t xml:space="preserve">Family members to </w:t>
            </w:r>
            <w:r w:rsidR="00EF6243">
              <w:rPr>
                <w:b/>
                <w:bCs/>
                <w:sz w:val="24"/>
                <w:szCs w:val="24"/>
                <w:lang w:val="en-US"/>
              </w:rPr>
              <w:t>the students in the institutions</w:t>
            </w:r>
          </w:p>
          <w:p w14:paraId="66B3726F" w14:textId="1DA28B7E" w:rsidR="00EF6243" w:rsidRDefault="00EF6243" w:rsidP="007D1CED">
            <w:pPr>
              <w:pStyle w:val="ListParagraph"/>
              <w:numPr>
                <w:ilvl w:val="0"/>
                <w:numId w:val="36"/>
              </w:numPr>
              <w:jc w:val="both"/>
              <w:rPr>
                <w:b/>
                <w:bCs/>
                <w:sz w:val="24"/>
                <w:szCs w:val="24"/>
                <w:lang w:val="en-US"/>
              </w:rPr>
            </w:pPr>
            <w:r>
              <w:rPr>
                <w:b/>
                <w:bCs/>
                <w:sz w:val="24"/>
                <w:szCs w:val="24"/>
                <w:lang w:val="en-US"/>
              </w:rPr>
              <w:t>Employers</w:t>
            </w:r>
          </w:p>
          <w:p w14:paraId="2E57E099" w14:textId="775AA91C" w:rsidR="0021717D" w:rsidRPr="007D1CED" w:rsidRDefault="0021717D" w:rsidP="007D1CED">
            <w:pPr>
              <w:pStyle w:val="ListParagraph"/>
              <w:numPr>
                <w:ilvl w:val="0"/>
                <w:numId w:val="36"/>
              </w:numPr>
              <w:jc w:val="both"/>
              <w:rPr>
                <w:b/>
                <w:bCs/>
                <w:sz w:val="24"/>
                <w:szCs w:val="24"/>
                <w:lang w:val="en-US"/>
              </w:rPr>
            </w:pPr>
            <w:r>
              <w:rPr>
                <w:b/>
                <w:bCs/>
                <w:sz w:val="24"/>
                <w:szCs w:val="24"/>
                <w:lang w:val="en-US"/>
              </w:rPr>
              <w:t>Foreign employers</w:t>
            </w:r>
          </w:p>
          <w:p w14:paraId="6D9000D1" w14:textId="77777777" w:rsidR="00286FC0" w:rsidRPr="00FC5D75" w:rsidRDefault="00286FC0" w:rsidP="00511825">
            <w:pPr>
              <w:jc w:val="both"/>
              <w:rPr>
                <w:sz w:val="24"/>
                <w:szCs w:val="24"/>
                <w:lang w:val="en-US"/>
              </w:rPr>
            </w:pPr>
          </w:p>
        </w:tc>
      </w:tr>
      <w:tr w:rsidR="00286FC0" w:rsidRPr="005610A4" w14:paraId="2470455C" w14:textId="77777777" w:rsidTr="005455FA">
        <w:trPr>
          <w:trHeight w:val="2150"/>
        </w:trPr>
        <w:tc>
          <w:tcPr>
            <w:tcW w:w="4508" w:type="dxa"/>
            <w:shd w:val="clear" w:color="auto" w:fill="9CC2E5" w:themeFill="accent5" w:themeFillTint="99"/>
          </w:tcPr>
          <w:p w14:paraId="641CD118" w14:textId="77777777" w:rsidR="00286FC0" w:rsidRDefault="00286FC0" w:rsidP="00511825">
            <w:pPr>
              <w:rPr>
                <w:b/>
                <w:bCs/>
                <w:sz w:val="24"/>
                <w:szCs w:val="24"/>
                <w:lang w:val="en-US"/>
              </w:rPr>
            </w:pPr>
            <w:r w:rsidRPr="0014329E">
              <w:rPr>
                <w:b/>
                <w:bCs/>
                <w:sz w:val="24"/>
                <w:szCs w:val="24"/>
                <w:lang w:val="en-US"/>
              </w:rPr>
              <w:t>Program partners:</w:t>
            </w:r>
          </w:p>
          <w:p w14:paraId="3E8739A9" w14:textId="5C43D503" w:rsidR="00EB290A" w:rsidRDefault="00EB290A" w:rsidP="00EB290A">
            <w:pPr>
              <w:pStyle w:val="ListParagraph"/>
              <w:numPr>
                <w:ilvl w:val="0"/>
                <w:numId w:val="37"/>
              </w:numPr>
              <w:rPr>
                <w:b/>
                <w:bCs/>
                <w:sz w:val="24"/>
                <w:szCs w:val="24"/>
                <w:lang w:val="en-US"/>
              </w:rPr>
            </w:pPr>
            <w:r>
              <w:rPr>
                <w:b/>
                <w:bCs/>
                <w:sz w:val="24"/>
                <w:szCs w:val="24"/>
                <w:lang w:val="en-US"/>
              </w:rPr>
              <w:t>Teachers in the sector</w:t>
            </w:r>
          </w:p>
          <w:p w14:paraId="7DDDC9B5" w14:textId="40902375" w:rsidR="00BE0144" w:rsidRDefault="00BE0144" w:rsidP="00EB290A">
            <w:pPr>
              <w:pStyle w:val="ListParagraph"/>
              <w:numPr>
                <w:ilvl w:val="0"/>
                <w:numId w:val="37"/>
              </w:numPr>
              <w:rPr>
                <w:b/>
                <w:bCs/>
                <w:sz w:val="24"/>
                <w:szCs w:val="24"/>
                <w:lang w:val="en-US"/>
              </w:rPr>
            </w:pPr>
            <w:r>
              <w:rPr>
                <w:b/>
                <w:bCs/>
                <w:sz w:val="24"/>
                <w:szCs w:val="24"/>
                <w:lang w:val="en-US"/>
              </w:rPr>
              <w:t>MoLME</w:t>
            </w:r>
          </w:p>
          <w:p w14:paraId="55F2400A" w14:textId="77777777" w:rsidR="00BE0144" w:rsidRDefault="00BE0144" w:rsidP="00BE0144">
            <w:pPr>
              <w:pStyle w:val="ListParagraph"/>
              <w:numPr>
                <w:ilvl w:val="0"/>
                <w:numId w:val="37"/>
              </w:numPr>
              <w:rPr>
                <w:b/>
                <w:bCs/>
                <w:sz w:val="24"/>
                <w:szCs w:val="24"/>
                <w:lang w:val="en-US"/>
              </w:rPr>
            </w:pPr>
            <w:r>
              <w:rPr>
                <w:b/>
                <w:bCs/>
                <w:sz w:val="24"/>
                <w:szCs w:val="24"/>
                <w:lang w:val="en-US"/>
              </w:rPr>
              <w:t>MoES</w:t>
            </w:r>
          </w:p>
          <w:p w14:paraId="1F27D3BA" w14:textId="0D51E068" w:rsidR="00BE0144" w:rsidRPr="00EB290A" w:rsidRDefault="0021717D" w:rsidP="00EB290A">
            <w:pPr>
              <w:pStyle w:val="ListParagraph"/>
              <w:numPr>
                <w:ilvl w:val="0"/>
                <w:numId w:val="37"/>
              </w:numPr>
              <w:rPr>
                <w:b/>
                <w:bCs/>
                <w:sz w:val="24"/>
                <w:szCs w:val="24"/>
                <w:lang w:val="en-US"/>
              </w:rPr>
            </w:pPr>
            <w:r>
              <w:rPr>
                <w:b/>
                <w:bCs/>
                <w:sz w:val="24"/>
                <w:szCs w:val="24"/>
                <w:lang w:val="en-US"/>
              </w:rPr>
              <w:t>Employers’</w:t>
            </w:r>
            <w:r w:rsidR="00257EFD">
              <w:rPr>
                <w:b/>
                <w:bCs/>
                <w:sz w:val="24"/>
                <w:szCs w:val="24"/>
                <w:lang w:val="en-US"/>
              </w:rPr>
              <w:t xml:space="preserve"> associations</w:t>
            </w:r>
          </w:p>
          <w:p w14:paraId="408E847F" w14:textId="77777777" w:rsidR="00286FC0" w:rsidRPr="0014329E" w:rsidRDefault="00286FC0" w:rsidP="00511825">
            <w:pPr>
              <w:rPr>
                <w:sz w:val="24"/>
                <w:szCs w:val="24"/>
              </w:rPr>
            </w:pPr>
          </w:p>
        </w:tc>
        <w:tc>
          <w:tcPr>
            <w:tcW w:w="4508" w:type="dxa"/>
            <w:shd w:val="clear" w:color="auto" w:fill="9CC2E5" w:themeFill="accent5" w:themeFillTint="99"/>
          </w:tcPr>
          <w:p w14:paraId="5B48B8AE" w14:textId="47CB17B4" w:rsidR="00EB290A" w:rsidRPr="00257EFD" w:rsidRDefault="00286FC0" w:rsidP="00257EFD">
            <w:pPr>
              <w:rPr>
                <w:b/>
                <w:bCs/>
                <w:sz w:val="24"/>
                <w:szCs w:val="24"/>
                <w:lang w:val="en-US"/>
              </w:rPr>
            </w:pPr>
            <w:r w:rsidRPr="0014329E">
              <w:rPr>
                <w:b/>
                <w:bCs/>
                <w:sz w:val="24"/>
                <w:szCs w:val="24"/>
                <w:lang w:val="en-US"/>
              </w:rPr>
              <w:t xml:space="preserve">Other </w:t>
            </w:r>
            <w:r>
              <w:rPr>
                <w:b/>
                <w:bCs/>
                <w:sz w:val="24"/>
                <w:szCs w:val="24"/>
                <w:lang w:val="en-US"/>
              </w:rPr>
              <w:t>g</w:t>
            </w:r>
            <w:r w:rsidRPr="0014329E">
              <w:rPr>
                <w:b/>
                <w:bCs/>
                <w:sz w:val="24"/>
                <w:szCs w:val="24"/>
                <w:lang w:val="en-US"/>
              </w:rPr>
              <w:t>overnment stakeholders:</w:t>
            </w:r>
          </w:p>
          <w:p w14:paraId="2F8145A0" w14:textId="7DD00322" w:rsidR="00EB290A" w:rsidRDefault="00EB290A" w:rsidP="00EB290A">
            <w:pPr>
              <w:pStyle w:val="ListParagraph"/>
              <w:numPr>
                <w:ilvl w:val="0"/>
                <w:numId w:val="37"/>
              </w:numPr>
              <w:rPr>
                <w:b/>
                <w:bCs/>
                <w:sz w:val="24"/>
                <w:szCs w:val="24"/>
                <w:lang w:val="en-US"/>
              </w:rPr>
            </w:pPr>
            <w:r>
              <w:rPr>
                <w:b/>
                <w:bCs/>
                <w:sz w:val="24"/>
                <w:szCs w:val="24"/>
                <w:lang w:val="en-US"/>
              </w:rPr>
              <w:t>M</w:t>
            </w:r>
            <w:r w:rsidR="00E928AA">
              <w:rPr>
                <w:b/>
                <w:bCs/>
                <w:sz w:val="24"/>
                <w:szCs w:val="24"/>
                <w:lang w:val="en-US"/>
              </w:rPr>
              <w:t>oF</w:t>
            </w:r>
          </w:p>
          <w:p w14:paraId="51BC14A7" w14:textId="18D483A5" w:rsidR="00D158A5" w:rsidRDefault="00DA4663" w:rsidP="00EB290A">
            <w:pPr>
              <w:pStyle w:val="ListParagraph"/>
              <w:numPr>
                <w:ilvl w:val="0"/>
                <w:numId w:val="37"/>
              </w:numPr>
              <w:rPr>
                <w:b/>
                <w:bCs/>
                <w:sz w:val="24"/>
                <w:szCs w:val="24"/>
                <w:lang w:val="en-US"/>
              </w:rPr>
            </w:pPr>
            <w:r>
              <w:rPr>
                <w:b/>
                <w:bCs/>
                <w:sz w:val="24"/>
                <w:szCs w:val="24"/>
                <w:lang w:val="en-US"/>
              </w:rPr>
              <w:t>Ministry of Econom</w:t>
            </w:r>
            <w:r w:rsidR="00E928AA">
              <w:rPr>
                <w:b/>
                <w:bCs/>
                <w:sz w:val="24"/>
                <w:szCs w:val="24"/>
                <w:lang w:val="en-US"/>
              </w:rPr>
              <w:t>ic Development and Trade</w:t>
            </w:r>
          </w:p>
          <w:p w14:paraId="55B8CA5D" w14:textId="352568F7" w:rsidR="00D158A5" w:rsidRDefault="00D158A5" w:rsidP="00EB290A">
            <w:pPr>
              <w:pStyle w:val="ListParagraph"/>
              <w:numPr>
                <w:ilvl w:val="0"/>
                <w:numId w:val="37"/>
              </w:numPr>
              <w:rPr>
                <w:b/>
                <w:bCs/>
                <w:sz w:val="24"/>
                <w:szCs w:val="24"/>
                <w:lang w:val="en-US"/>
              </w:rPr>
            </w:pPr>
            <w:r>
              <w:rPr>
                <w:b/>
                <w:bCs/>
                <w:sz w:val="24"/>
                <w:szCs w:val="24"/>
                <w:lang w:val="en-US"/>
              </w:rPr>
              <w:t>Presidential administration</w:t>
            </w:r>
          </w:p>
          <w:p w14:paraId="16751340" w14:textId="047B6411" w:rsidR="00286FC0" w:rsidRPr="0014329E" w:rsidRDefault="00DA4663" w:rsidP="005455FA">
            <w:pPr>
              <w:pStyle w:val="ListParagraph"/>
              <w:numPr>
                <w:ilvl w:val="0"/>
                <w:numId w:val="37"/>
              </w:numPr>
              <w:rPr>
                <w:sz w:val="24"/>
                <w:szCs w:val="24"/>
                <w:lang w:val="en-US"/>
              </w:rPr>
            </w:pPr>
            <w:r w:rsidRPr="005455FA">
              <w:rPr>
                <w:b/>
                <w:bCs/>
                <w:sz w:val="24"/>
                <w:szCs w:val="24"/>
                <w:lang w:val="en-US"/>
              </w:rPr>
              <w:t>Local government and regional administrations</w:t>
            </w:r>
          </w:p>
        </w:tc>
      </w:tr>
      <w:tr w:rsidR="00286FC0" w:rsidRPr="005610A4" w14:paraId="204587FD" w14:textId="77777777" w:rsidTr="00511825">
        <w:tc>
          <w:tcPr>
            <w:tcW w:w="4508" w:type="dxa"/>
            <w:shd w:val="clear" w:color="auto" w:fill="C5E0B3" w:themeFill="accent6" w:themeFillTint="66"/>
          </w:tcPr>
          <w:p w14:paraId="02219C5D" w14:textId="77777777" w:rsidR="00286FC0" w:rsidRDefault="00286FC0" w:rsidP="00511825">
            <w:pPr>
              <w:rPr>
                <w:b/>
                <w:bCs/>
                <w:sz w:val="24"/>
                <w:szCs w:val="24"/>
                <w:lang w:val="en-US"/>
              </w:rPr>
            </w:pPr>
            <w:r w:rsidRPr="0014329E">
              <w:rPr>
                <w:b/>
                <w:bCs/>
                <w:sz w:val="24"/>
                <w:szCs w:val="24"/>
                <w:lang w:val="en-US"/>
              </w:rPr>
              <w:t>Other civil society stakeholders:</w:t>
            </w:r>
          </w:p>
          <w:p w14:paraId="049AF6FC" w14:textId="7A62707D" w:rsidR="00352BEB" w:rsidRDefault="00352BEB" w:rsidP="00352BEB">
            <w:pPr>
              <w:pStyle w:val="ListParagraph"/>
              <w:numPr>
                <w:ilvl w:val="0"/>
                <w:numId w:val="39"/>
              </w:numPr>
              <w:rPr>
                <w:b/>
                <w:bCs/>
                <w:sz w:val="24"/>
                <w:szCs w:val="24"/>
                <w:lang w:val="en-US"/>
              </w:rPr>
            </w:pPr>
            <w:r>
              <w:rPr>
                <w:b/>
                <w:bCs/>
                <w:sz w:val="24"/>
                <w:szCs w:val="24"/>
                <w:lang w:val="en-US"/>
              </w:rPr>
              <w:t>NGOs</w:t>
            </w:r>
          </w:p>
          <w:p w14:paraId="0B2625CA" w14:textId="60F6284A" w:rsidR="00223223" w:rsidRPr="00352BEB" w:rsidRDefault="00223223" w:rsidP="00352BEB">
            <w:pPr>
              <w:pStyle w:val="ListParagraph"/>
              <w:numPr>
                <w:ilvl w:val="0"/>
                <w:numId w:val="39"/>
              </w:numPr>
              <w:rPr>
                <w:b/>
                <w:bCs/>
                <w:sz w:val="24"/>
                <w:szCs w:val="24"/>
                <w:lang w:val="en-US"/>
              </w:rPr>
            </w:pPr>
            <w:r>
              <w:rPr>
                <w:b/>
                <w:bCs/>
                <w:sz w:val="24"/>
                <w:szCs w:val="24"/>
                <w:lang w:val="en-US"/>
              </w:rPr>
              <w:t>Local civil society institutions</w:t>
            </w:r>
          </w:p>
          <w:p w14:paraId="5E784944" w14:textId="77777777" w:rsidR="00286FC0" w:rsidRPr="0014329E" w:rsidRDefault="00286FC0" w:rsidP="00511825">
            <w:pPr>
              <w:rPr>
                <w:sz w:val="24"/>
                <w:szCs w:val="24"/>
                <w:lang w:val="en-US"/>
              </w:rPr>
            </w:pPr>
          </w:p>
        </w:tc>
        <w:tc>
          <w:tcPr>
            <w:tcW w:w="4508" w:type="dxa"/>
            <w:shd w:val="clear" w:color="auto" w:fill="C5E0B3" w:themeFill="accent6" w:themeFillTint="66"/>
          </w:tcPr>
          <w:p w14:paraId="479F995C" w14:textId="77777777" w:rsidR="00286FC0" w:rsidRDefault="00286FC0" w:rsidP="00511825">
            <w:pPr>
              <w:rPr>
                <w:b/>
                <w:bCs/>
                <w:sz w:val="24"/>
                <w:szCs w:val="24"/>
                <w:lang w:val="en-US"/>
              </w:rPr>
            </w:pPr>
            <w:r w:rsidRPr="0014329E">
              <w:rPr>
                <w:b/>
                <w:bCs/>
                <w:sz w:val="24"/>
                <w:szCs w:val="24"/>
                <w:lang w:val="en-US"/>
              </w:rPr>
              <w:t>Other stakeholders:</w:t>
            </w:r>
          </w:p>
          <w:p w14:paraId="3074C419" w14:textId="1B399B06" w:rsidR="00352BEB" w:rsidRPr="00352BEB" w:rsidRDefault="00352BEB" w:rsidP="00352BEB">
            <w:pPr>
              <w:pStyle w:val="ListParagraph"/>
              <w:numPr>
                <w:ilvl w:val="0"/>
                <w:numId w:val="38"/>
              </w:numPr>
              <w:rPr>
                <w:b/>
                <w:bCs/>
                <w:sz w:val="24"/>
                <w:szCs w:val="24"/>
                <w:lang w:val="en-US"/>
              </w:rPr>
            </w:pPr>
            <w:r>
              <w:rPr>
                <w:b/>
                <w:bCs/>
                <w:sz w:val="24"/>
                <w:szCs w:val="24"/>
                <w:lang w:val="en-US"/>
              </w:rPr>
              <w:t>Donors and international finance institutions</w:t>
            </w:r>
          </w:p>
          <w:p w14:paraId="50CB3F3B" w14:textId="77777777" w:rsidR="00286FC0" w:rsidRPr="00FC5D75" w:rsidRDefault="00286FC0" w:rsidP="00511825">
            <w:pPr>
              <w:rPr>
                <w:sz w:val="24"/>
                <w:szCs w:val="24"/>
                <w:lang w:val="en-US"/>
              </w:rPr>
            </w:pPr>
            <w:r w:rsidRPr="0014329E">
              <w:rPr>
                <w:sz w:val="24"/>
                <w:szCs w:val="24"/>
                <w:lang w:val="en-US"/>
              </w:rPr>
              <w:t xml:space="preserve"> </w:t>
            </w:r>
          </w:p>
        </w:tc>
      </w:tr>
    </w:tbl>
    <w:p w14:paraId="22FA6B9F" w14:textId="77777777" w:rsidR="00286FC0" w:rsidRDefault="00286FC0" w:rsidP="004453AA">
      <w:pPr>
        <w:jc w:val="both"/>
        <w:rPr>
          <w:b/>
          <w:bCs/>
          <w:color w:val="0070C0"/>
          <w:sz w:val="24"/>
          <w:szCs w:val="24"/>
        </w:rPr>
      </w:pPr>
    </w:p>
    <w:p w14:paraId="73E7B30E" w14:textId="637A7272" w:rsidR="00AE371D" w:rsidRDefault="0065169F" w:rsidP="00AE371D">
      <w:pPr>
        <w:pStyle w:val="Heading2"/>
      </w:pPr>
      <w:bookmarkStart w:id="10" w:name="_Toc178078662"/>
      <w:r>
        <w:rPr>
          <w:lang w:val="en-US"/>
        </w:rPr>
        <w:lastRenderedPageBreak/>
        <w:t xml:space="preserve">6.1 </w:t>
      </w:r>
      <w:r>
        <w:rPr>
          <w:lang w:val="en-US"/>
        </w:rPr>
        <w:tab/>
      </w:r>
      <w:r w:rsidR="00AE371D" w:rsidRPr="00CA4AFE">
        <w:t>Interinstitutional and Donor Coordination Chapter</w:t>
      </w:r>
      <w:bookmarkEnd w:id="10"/>
    </w:p>
    <w:p w14:paraId="1ACD0B16" w14:textId="77777777" w:rsidR="00AE371D" w:rsidRPr="00CA4AFE" w:rsidRDefault="00AE371D" w:rsidP="00AE371D">
      <w:pPr>
        <w:rPr>
          <w:b/>
          <w:bCs/>
        </w:rPr>
      </w:pPr>
    </w:p>
    <w:p w14:paraId="472F0D27" w14:textId="77777777" w:rsidR="00AE371D" w:rsidRPr="00CA4AFE" w:rsidRDefault="00AE371D" w:rsidP="00AE371D">
      <w:r w:rsidRPr="00CA4AFE">
        <w:t>The PSVE Committee recognizes that effective interinstitutional and donor coordination is vital for enhancing human capital investment in Tajikistan. Given the country's socio-economic context, where labor export remains a primary resource, the Committee aims to foster alignment between national skill development and both domestic and international labor market demands. Achieving this goal requires leveraging local capacities while attracting investment from both private and donor entities.</w:t>
      </w:r>
    </w:p>
    <w:p w14:paraId="731879EA" w14:textId="77777777" w:rsidR="00AE371D" w:rsidRDefault="00AE371D" w:rsidP="00AE371D">
      <w:pPr>
        <w:rPr>
          <w:b/>
          <w:bCs/>
        </w:rPr>
      </w:pPr>
    </w:p>
    <w:p w14:paraId="0D0A03AA" w14:textId="77777777" w:rsidR="00AE371D" w:rsidRPr="00CA4AFE" w:rsidRDefault="00AE371D" w:rsidP="00AE371D">
      <w:pPr>
        <w:rPr>
          <w:b/>
          <w:bCs/>
        </w:rPr>
      </w:pPr>
      <w:r w:rsidRPr="00CA4AFE">
        <w:rPr>
          <w:b/>
          <w:bCs/>
        </w:rPr>
        <w:t>Exploiting Local Capacities</w:t>
      </w:r>
    </w:p>
    <w:p w14:paraId="543B5BC3" w14:textId="77777777" w:rsidR="00AE371D" w:rsidRPr="00CA4AFE" w:rsidRDefault="00AE371D" w:rsidP="00AE371D">
      <w:r w:rsidRPr="00CA4AFE">
        <w:t>The Committee acknowledges the need to optimize existing local capacities for skill development. Institutions across sectors, including the government, vocational schools, and training providers, must work in synergy to ensure that the educational offerings align with labor market demands. This alignment is crucial to developing a workforce that is not only skilled but competitive in regional and international markets. By improving institutional capacity, the Committee will enhance its ability to deliver relevant skills training.</w:t>
      </w:r>
    </w:p>
    <w:p w14:paraId="043C1ADD" w14:textId="77777777" w:rsidR="00AE371D" w:rsidRDefault="00AE371D" w:rsidP="00AE371D">
      <w:pPr>
        <w:rPr>
          <w:b/>
          <w:bCs/>
        </w:rPr>
      </w:pPr>
    </w:p>
    <w:p w14:paraId="10DF4DA8" w14:textId="77777777" w:rsidR="00AE371D" w:rsidRPr="00CA4AFE" w:rsidRDefault="00AE371D" w:rsidP="00AE371D">
      <w:pPr>
        <w:rPr>
          <w:b/>
          <w:bCs/>
        </w:rPr>
      </w:pPr>
      <w:r w:rsidRPr="00CA4AFE">
        <w:rPr>
          <w:b/>
          <w:bCs/>
        </w:rPr>
        <w:t>Engaging Donor and Private Sector Investment</w:t>
      </w:r>
    </w:p>
    <w:p w14:paraId="61B2D070" w14:textId="77777777" w:rsidR="00AE371D" w:rsidRPr="00CA4AFE" w:rsidRDefault="00AE371D" w:rsidP="00AE371D">
      <w:r w:rsidRPr="00CA4AFE">
        <w:t>Investment from donors and the private sector is critical for scaling capacity-building initiatives. The Committee has begun engaging with key stakeholders through events, such as the one held in August 2023, which attracted over 100 participants. Similar initiatives are planned with the Ministry of Industry and other partners. These forums serve as platforms for dialogue between educational institutions, government bodies, donors, and private sector representatives, facilitating the pooling of resources and expertise. The Committee is committed to ensuring that future events further this collaboration and contribute to sustainable investments in human capital development.</w:t>
      </w:r>
    </w:p>
    <w:p w14:paraId="23F3518D" w14:textId="77777777" w:rsidR="00AE371D" w:rsidRDefault="00AE371D" w:rsidP="00AE371D">
      <w:pPr>
        <w:rPr>
          <w:b/>
          <w:bCs/>
        </w:rPr>
      </w:pPr>
    </w:p>
    <w:p w14:paraId="488C412C" w14:textId="77777777" w:rsidR="00AE371D" w:rsidRPr="00CA4AFE" w:rsidRDefault="00AE371D" w:rsidP="00AE371D">
      <w:pPr>
        <w:rPr>
          <w:b/>
          <w:bCs/>
        </w:rPr>
      </w:pPr>
      <w:r w:rsidRPr="00CA4AFE">
        <w:rPr>
          <w:b/>
          <w:bCs/>
        </w:rPr>
        <w:t>Establishing a Permanent Dialogue</w:t>
      </w:r>
    </w:p>
    <w:p w14:paraId="47AD229B" w14:textId="77777777" w:rsidR="00AE371D" w:rsidRPr="00CA4AFE" w:rsidRDefault="00AE371D" w:rsidP="00AE371D">
      <w:r w:rsidRPr="00CA4AFE">
        <w:t xml:space="preserve">To maintain momentum, the PSVE Committee is institutionalizing regular dialogue with the private sector, government, and donor agencies. This will be achieved through the </w:t>
      </w:r>
      <w:r>
        <w:t xml:space="preserve">use of the existing two </w:t>
      </w:r>
      <w:r w:rsidRPr="00CA4AFE">
        <w:t>sector councils</w:t>
      </w:r>
      <w:r>
        <w:t xml:space="preserve">, the establihsment of new ones and the </w:t>
      </w:r>
      <w:r w:rsidRPr="00CA4AFE">
        <w:t>interdisciplinary task forces. These groups will focus on identifying gaps in the current vocational education and skills training system and propose solutions that foster closer alignment with market needs. The ongoing exchange of information and strategies is essential to ensuring that the Committee remains adaptive to both national and international shifts in labor demand.</w:t>
      </w:r>
    </w:p>
    <w:p w14:paraId="5815642E" w14:textId="77777777" w:rsidR="00AE371D" w:rsidRDefault="00AE371D" w:rsidP="00AE371D">
      <w:pPr>
        <w:rPr>
          <w:b/>
          <w:bCs/>
        </w:rPr>
      </w:pPr>
    </w:p>
    <w:p w14:paraId="47B12AAD" w14:textId="77777777" w:rsidR="00AE371D" w:rsidRPr="00CA4AFE" w:rsidRDefault="00AE371D" w:rsidP="00AE371D">
      <w:pPr>
        <w:rPr>
          <w:b/>
          <w:bCs/>
        </w:rPr>
      </w:pPr>
      <w:r w:rsidRPr="00CA4AFE">
        <w:rPr>
          <w:b/>
          <w:bCs/>
        </w:rPr>
        <w:t>Strategic Planning and Continuous Improvement</w:t>
      </w:r>
    </w:p>
    <w:p w14:paraId="72BF1340" w14:textId="77777777" w:rsidR="00AE371D" w:rsidRPr="00CA4AFE" w:rsidRDefault="00AE371D" w:rsidP="00AE371D">
      <w:r w:rsidRPr="00CA4AFE">
        <w:t xml:space="preserve">As part of its long-term strategy, the Committee is committed to continuous improvement in its operations and planning processes. Regular updates to work plans will reflect emerging trends and insights from ongoing coordination efforts with donors and private sector actors. Through these </w:t>
      </w:r>
      <w:r w:rsidRPr="00CA4AFE">
        <w:lastRenderedPageBreak/>
        <w:t>updates, the Committee aims to strengthen its institutional capacity and position itself as a strategic bridge between educational institutions and the labor market, both within Tajikistan and abroad.</w:t>
      </w:r>
    </w:p>
    <w:p w14:paraId="27526760" w14:textId="77777777" w:rsidR="00AE371D" w:rsidRPr="00CA4AFE" w:rsidRDefault="00AE371D" w:rsidP="00AE371D">
      <w:r w:rsidRPr="00CA4AFE">
        <w:t>By focusing on these priorities, the PSVE Committee is not only building institutional capacity but also ensuring that Tajikistan’s workforce is equipped to meet the evolving demands of global labor markets.</w:t>
      </w:r>
    </w:p>
    <w:p w14:paraId="1F54A1B9" w14:textId="77777777" w:rsidR="00AE371D" w:rsidRPr="00CA4AFE" w:rsidRDefault="00AE371D" w:rsidP="00AE371D"/>
    <w:p w14:paraId="22AD782A" w14:textId="77777777" w:rsidR="00AE371D" w:rsidRPr="00AE371D" w:rsidRDefault="00AE371D" w:rsidP="004453AA">
      <w:pPr>
        <w:jc w:val="both"/>
        <w:rPr>
          <w:b/>
          <w:bCs/>
          <w:color w:val="0070C0"/>
          <w:sz w:val="24"/>
          <w:szCs w:val="24"/>
        </w:rPr>
      </w:pPr>
    </w:p>
    <w:p w14:paraId="14608EC0" w14:textId="06439A69" w:rsidR="00242BE6" w:rsidRPr="00485FA3" w:rsidRDefault="00830495" w:rsidP="00242BE6">
      <w:pPr>
        <w:pStyle w:val="Heading1"/>
      </w:pPr>
      <w:bookmarkStart w:id="11" w:name="_Toc178078663"/>
      <w:r>
        <w:t>7</w:t>
      </w:r>
      <w:r w:rsidR="00242BE6" w:rsidRPr="00485FA3">
        <w:t xml:space="preserve"> </w:t>
      </w:r>
      <w:r w:rsidR="00602D51">
        <w:tab/>
      </w:r>
      <w:r w:rsidR="00242BE6" w:rsidRPr="00485FA3">
        <w:t xml:space="preserve">Monitoring and </w:t>
      </w:r>
      <w:r w:rsidR="00242BE6">
        <w:t>E</w:t>
      </w:r>
      <w:r w:rsidR="00242BE6" w:rsidRPr="00485FA3">
        <w:t xml:space="preserve">valuation </w:t>
      </w:r>
      <w:r w:rsidR="00242BE6">
        <w:t>M</w:t>
      </w:r>
      <w:r w:rsidR="00242BE6" w:rsidRPr="00485FA3">
        <w:t>echanisms</w:t>
      </w:r>
      <w:bookmarkEnd w:id="11"/>
      <w:r w:rsidR="00242BE6" w:rsidRPr="00485FA3">
        <w:t xml:space="preserve"> </w:t>
      </w:r>
    </w:p>
    <w:p w14:paraId="38733F61" w14:textId="77777777" w:rsidR="00416F1C" w:rsidRDefault="00416F1C" w:rsidP="00FC201F">
      <w:pPr>
        <w:spacing w:after="0"/>
        <w:jc w:val="both"/>
        <w:rPr>
          <w:sz w:val="24"/>
          <w:szCs w:val="24"/>
        </w:rPr>
      </w:pPr>
    </w:p>
    <w:p w14:paraId="2F73E2D4" w14:textId="77777777" w:rsidR="007B4791" w:rsidRPr="00373AFF" w:rsidRDefault="007B4791" w:rsidP="00242BE6">
      <w:pPr>
        <w:jc w:val="both"/>
        <w:rPr>
          <w:sz w:val="24"/>
          <w:szCs w:val="24"/>
        </w:rPr>
      </w:pPr>
    </w:p>
    <w:p w14:paraId="45089069" w14:textId="77777777" w:rsidR="007B4791" w:rsidRPr="00373AFF" w:rsidRDefault="007B4791" w:rsidP="007B4791">
      <w:pPr>
        <w:jc w:val="both"/>
        <w:rPr>
          <w:rFonts w:eastAsia="Times New Roman"/>
          <w:sz w:val="24"/>
          <w:szCs w:val="24"/>
          <w:lang w:val="en-US"/>
        </w:rPr>
      </w:pPr>
      <w:r w:rsidRPr="00373AFF">
        <w:rPr>
          <w:rFonts w:eastAsia="Times New Roman"/>
          <w:sz w:val="24"/>
          <w:szCs w:val="24"/>
          <w:lang w:val="en-US"/>
        </w:rPr>
        <w:t>The programme's implementation will be monitored through semi-annual monitoring reports prepared by the Planning and Monitoring Unit under the direction of the Committee Chair. The annual monitoring report will consist of a narrative report on the implementation of the annual work plan and a table with the results of the key performance indicators from the 2025-30 action plan, which are listed below. The semi-annual progress report will be more concise and include information on the key performance plans from the annual work plan.</w:t>
      </w:r>
    </w:p>
    <w:tbl>
      <w:tblPr>
        <w:tblW w:w="12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842"/>
        <w:gridCol w:w="1650"/>
        <w:gridCol w:w="1650"/>
        <w:gridCol w:w="1650"/>
      </w:tblGrid>
      <w:tr w:rsidR="007B4791" w14:paraId="266E80BB" w14:textId="77777777" w:rsidTr="00BB0CD7">
        <w:trPr>
          <w:gridAfter w:val="2"/>
          <w:wAfter w:w="3300" w:type="dxa"/>
          <w:trHeight w:val="443"/>
        </w:trPr>
        <w:tc>
          <w:tcPr>
            <w:tcW w:w="9016" w:type="dxa"/>
            <w:gridSpan w:val="3"/>
            <w:shd w:val="clear" w:color="auto" w:fill="8DD873"/>
            <w:vAlign w:val="center"/>
          </w:tcPr>
          <w:p w14:paraId="7498D69F" w14:textId="77777777" w:rsidR="007B4791" w:rsidRPr="00184A1B" w:rsidRDefault="007B4791" w:rsidP="00CA08DE">
            <w:pPr>
              <w:jc w:val="center"/>
              <w:rPr>
                <w:rFonts w:ascii="Aptos" w:eastAsia="Aptos" w:hAnsi="Aptos"/>
                <w:b/>
                <w:sz w:val="28"/>
                <w:szCs w:val="24"/>
                <w:lang w:val="ru-RU"/>
              </w:rPr>
            </w:pPr>
            <w:r w:rsidRPr="00500F11">
              <w:rPr>
                <w:rFonts w:ascii="Aptos" w:eastAsia="Aptos" w:hAnsi="Aptos"/>
                <w:b/>
                <w:sz w:val="28"/>
                <w:szCs w:val="24"/>
                <w:lang w:val="ru-RU"/>
              </w:rPr>
              <w:t>Key performance indicators</w:t>
            </w:r>
          </w:p>
        </w:tc>
      </w:tr>
      <w:tr w:rsidR="007B4791" w14:paraId="6E7EABAE" w14:textId="77777777" w:rsidTr="00BB0CD7">
        <w:trPr>
          <w:gridAfter w:val="2"/>
          <w:wAfter w:w="3300" w:type="dxa"/>
          <w:trHeight w:val="443"/>
        </w:trPr>
        <w:tc>
          <w:tcPr>
            <w:tcW w:w="5524" w:type="dxa"/>
            <w:shd w:val="clear" w:color="auto" w:fill="8DD873"/>
          </w:tcPr>
          <w:p w14:paraId="784D6038" w14:textId="77777777" w:rsidR="007B4791" w:rsidRPr="00184A1B" w:rsidRDefault="007B4791" w:rsidP="00CA08DE">
            <w:pPr>
              <w:rPr>
                <w:rFonts w:ascii="Aptos" w:eastAsia="Aptos" w:hAnsi="Aptos"/>
                <w:sz w:val="24"/>
                <w:szCs w:val="24"/>
                <w:lang w:val="ru-RU"/>
              </w:rPr>
            </w:pPr>
            <w:r w:rsidRPr="00500F11">
              <w:rPr>
                <w:rFonts w:ascii="Aptos" w:eastAsia="Aptos" w:hAnsi="Aptos"/>
                <w:lang w:val="ru-RU"/>
              </w:rPr>
              <w:t>Indicators.</w:t>
            </w:r>
          </w:p>
        </w:tc>
        <w:tc>
          <w:tcPr>
            <w:tcW w:w="1842" w:type="dxa"/>
            <w:shd w:val="clear" w:color="auto" w:fill="8DD873"/>
          </w:tcPr>
          <w:p w14:paraId="4B713FD3" w14:textId="77777777" w:rsidR="007B4791" w:rsidRPr="00184A1B" w:rsidRDefault="007B4791" w:rsidP="00CA08DE">
            <w:pPr>
              <w:jc w:val="center"/>
              <w:rPr>
                <w:rFonts w:ascii="Aptos" w:eastAsia="Aptos" w:hAnsi="Aptos"/>
                <w:sz w:val="24"/>
                <w:szCs w:val="24"/>
                <w:lang w:val="ru-RU"/>
              </w:rPr>
            </w:pPr>
            <w:r w:rsidRPr="00500F11">
              <w:rPr>
                <w:rFonts w:ascii="Aptos" w:eastAsia="Aptos" w:hAnsi="Aptos"/>
                <w:lang w:val="ru-RU"/>
              </w:rPr>
              <w:t>Basic level - 2024.</w:t>
            </w:r>
          </w:p>
        </w:tc>
        <w:tc>
          <w:tcPr>
            <w:tcW w:w="1650" w:type="dxa"/>
            <w:shd w:val="clear" w:color="auto" w:fill="8DD873"/>
          </w:tcPr>
          <w:p w14:paraId="52AA68AE" w14:textId="77777777" w:rsidR="007B4791" w:rsidRPr="00184A1B" w:rsidRDefault="007B4791" w:rsidP="00CA08DE">
            <w:pPr>
              <w:jc w:val="center"/>
              <w:rPr>
                <w:rFonts w:ascii="Aptos" w:eastAsia="Aptos" w:hAnsi="Aptos"/>
                <w:sz w:val="24"/>
                <w:szCs w:val="24"/>
                <w:lang w:val="ru-RU"/>
              </w:rPr>
            </w:pPr>
            <w:r w:rsidRPr="00500F11">
              <w:rPr>
                <w:rFonts w:ascii="Aptos" w:eastAsia="Aptos" w:hAnsi="Aptos"/>
                <w:lang w:val="ru-RU"/>
              </w:rPr>
              <w:t>Target level - 2030.</w:t>
            </w:r>
          </w:p>
        </w:tc>
      </w:tr>
      <w:tr w:rsidR="0017525B" w14:paraId="67550E6A" w14:textId="77777777" w:rsidTr="00BB0CD7">
        <w:trPr>
          <w:gridAfter w:val="2"/>
          <w:wAfter w:w="3300" w:type="dxa"/>
          <w:trHeight w:val="443"/>
        </w:trPr>
        <w:tc>
          <w:tcPr>
            <w:tcW w:w="9016" w:type="dxa"/>
            <w:gridSpan w:val="3"/>
            <w:shd w:val="clear" w:color="auto" w:fill="A8D08D" w:themeFill="accent6" w:themeFillTint="99"/>
          </w:tcPr>
          <w:p w14:paraId="2D747263" w14:textId="77777777" w:rsidR="0017525B" w:rsidRPr="0017525B" w:rsidRDefault="0017525B" w:rsidP="00CA08DE">
            <w:pPr>
              <w:jc w:val="center"/>
              <w:rPr>
                <w:rFonts w:ascii="Aptos" w:eastAsia="Aptos" w:hAnsi="Aptos"/>
                <w:lang w:val="ru-RU"/>
              </w:rPr>
            </w:pPr>
          </w:p>
        </w:tc>
      </w:tr>
      <w:tr w:rsidR="00BB0CD7" w14:paraId="6A9330FE" w14:textId="77777777" w:rsidTr="00BB0CD7">
        <w:trPr>
          <w:gridAfter w:val="2"/>
          <w:wAfter w:w="3300" w:type="dxa"/>
          <w:trHeight w:val="443"/>
        </w:trPr>
        <w:tc>
          <w:tcPr>
            <w:tcW w:w="5524" w:type="dxa"/>
            <w:shd w:val="clear" w:color="auto" w:fill="C5E0B3" w:themeFill="accent6" w:themeFillTint="66"/>
            <w:vAlign w:val="center"/>
          </w:tcPr>
          <w:p w14:paraId="3B7061CA" w14:textId="2E25DE9D" w:rsidR="00BB0CD7" w:rsidRPr="00500F11" w:rsidRDefault="00BB0CD7" w:rsidP="00BB0CD7">
            <w:pPr>
              <w:rPr>
                <w:rFonts w:ascii="Aptos" w:eastAsia="Aptos" w:hAnsi="Aptos"/>
                <w:lang w:val="ru-RU"/>
              </w:rPr>
            </w:pPr>
            <w:r>
              <w:rPr>
                <w:b/>
              </w:rPr>
              <w:t xml:space="preserve">Some general sector indicators </w:t>
            </w:r>
          </w:p>
        </w:tc>
        <w:tc>
          <w:tcPr>
            <w:tcW w:w="1842" w:type="dxa"/>
            <w:shd w:val="clear" w:color="auto" w:fill="C5E0B3" w:themeFill="accent6" w:themeFillTint="66"/>
          </w:tcPr>
          <w:p w14:paraId="616466EF" w14:textId="77777777" w:rsidR="00BB0CD7" w:rsidRPr="00500F11" w:rsidRDefault="00BB0CD7" w:rsidP="00BB0CD7">
            <w:pPr>
              <w:jc w:val="center"/>
              <w:rPr>
                <w:rFonts w:ascii="Aptos" w:eastAsia="Aptos" w:hAnsi="Aptos"/>
                <w:lang w:val="ru-RU"/>
              </w:rPr>
            </w:pPr>
          </w:p>
        </w:tc>
        <w:tc>
          <w:tcPr>
            <w:tcW w:w="1650" w:type="dxa"/>
            <w:shd w:val="clear" w:color="auto" w:fill="C5E0B3" w:themeFill="accent6" w:themeFillTint="66"/>
          </w:tcPr>
          <w:p w14:paraId="63CDD5E2" w14:textId="77777777" w:rsidR="00BB0CD7" w:rsidRPr="00500F11" w:rsidRDefault="00BB0CD7" w:rsidP="00BB0CD7">
            <w:pPr>
              <w:jc w:val="center"/>
              <w:rPr>
                <w:rFonts w:ascii="Aptos" w:eastAsia="Aptos" w:hAnsi="Aptos"/>
                <w:lang w:val="ru-RU"/>
              </w:rPr>
            </w:pPr>
          </w:p>
        </w:tc>
      </w:tr>
      <w:tr w:rsidR="00BB0CD7" w14:paraId="2CDB6CA5" w14:textId="77777777" w:rsidTr="00BB0CD7">
        <w:trPr>
          <w:gridAfter w:val="2"/>
          <w:wAfter w:w="3300" w:type="dxa"/>
          <w:trHeight w:val="443"/>
        </w:trPr>
        <w:tc>
          <w:tcPr>
            <w:tcW w:w="5524" w:type="dxa"/>
            <w:shd w:val="clear" w:color="auto" w:fill="C5E0B3" w:themeFill="accent6" w:themeFillTint="66"/>
          </w:tcPr>
          <w:p w14:paraId="4FC2AFE6" w14:textId="7DD9FE54" w:rsidR="00BB0CD7" w:rsidRPr="00500F11" w:rsidRDefault="00BB0CD7" w:rsidP="00BB0CD7">
            <w:pPr>
              <w:rPr>
                <w:rFonts w:ascii="Aptos" w:eastAsia="Aptos" w:hAnsi="Aptos"/>
                <w:lang w:val="ru-RU"/>
              </w:rPr>
            </w:pPr>
            <w:r>
              <w:t>0.1. Spending in formal TVET as percent of state budget</w:t>
            </w:r>
          </w:p>
        </w:tc>
        <w:tc>
          <w:tcPr>
            <w:tcW w:w="1842" w:type="dxa"/>
            <w:shd w:val="clear" w:color="auto" w:fill="C5E0B3" w:themeFill="accent6" w:themeFillTint="66"/>
          </w:tcPr>
          <w:p w14:paraId="7AE2ED15" w14:textId="2EFEDFCB" w:rsidR="00BB0CD7" w:rsidRPr="00500F11" w:rsidRDefault="00BB0CD7" w:rsidP="00BB0CD7">
            <w:pPr>
              <w:jc w:val="center"/>
              <w:rPr>
                <w:rFonts w:ascii="Aptos" w:eastAsia="Aptos" w:hAnsi="Aptos"/>
                <w:lang w:val="ru-RU"/>
              </w:rPr>
            </w:pPr>
            <w:r w:rsidRPr="00327F65">
              <w:t xml:space="preserve"> </w:t>
            </w:r>
            <w:r>
              <w:t>TBD</w:t>
            </w:r>
          </w:p>
        </w:tc>
        <w:tc>
          <w:tcPr>
            <w:tcW w:w="1650" w:type="dxa"/>
            <w:shd w:val="clear" w:color="auto" w:fill="C5E0B3" w:themeFill="accent6" w:themeFillTint="66"/>
          </w:tcPr>
          <w:p w14:paraId="6EAE395C" w14:textId="02DC2B38" w:rsidR="00BB0CD7" w:rsidRPr="00500F11" w:rsidRDefault="00BB0CD7" w:rsidP="00BB0CD7">
            <w:pPr>
              <w:jc w:val="center"/>
              <w:rPr>
                <w:rFonts w:ascii="Aptos" w:eastAsia="Aptos" w:hAnsi="Aptos"/>
                <w:lang w:val="ru-RU"/>
              </w:rPr>
            </w:pPr>
            <w:r>
              <w:t>TBD</w:t>
            </w:r>
          </w:p>
        </w:tc>
      </w:tr>
      <w:tr w:rsidR="00BB0CD7" w14:paraId="5DA94FBD" w14:textId="77777777" w:rsidTr="00BB0CD7">
        <w:trPr>
          <w:gridAfter w:val="2"/>
          <w:wAfter w:w="3300" w:type="dxa"/>
          <w:trHeight w:val="443"/>
        </w:trPr>
        <w:tc>
          <w:tcPr>
            <w:tcW w:w="5524" w:type="dxa"/>
            <w:shd w:val="clear" w:color="auto" w:fill="C5E0B3" w:themeFill="accent6" w:themeFillTint="66"/>
          </w:tcPr>
          <w:p w14:paraId="000136B6" w14:textId="5372A6DC" w:rsidR="00BB0CD7" w:rsidRPr="00500F11" w:rsidRDefault="00BB0CD7" w:rsidP="00BB0CD7">
            <w:pPr>
              <w:rPr>
                <w:rFonts w:ascii="Aptos" w:eastAsia="Aptos" w:hAnsi="Aptos"/>
                <w:lang w:val="ru-RU"/>
              </w:rPr>
            </w:pPr>
            <w:r>
              <w:t>0.2. Total TVET spending by student</w:t>
            </w:r>
          </w:p>
        </w:tc>
        <w:tc>
          <w:tcPr>
            <w:tcW w:w="1842" w:type="dxa"/>
            <w:shd w:val="clear" w:color="auto" w:fill="C5E0B3" w:themeFill="accent6" w:themeFillTint="66"/>
          </w:tcPr>
          <w:p w14:paraId="499CA0BC" w14:textId="70782382" w:rsidR="00BB0CD7" w:rsidRPr="00500F11" w:rsidRDefault="00BB0CD7" w:rsidP="00BB0CD7">
            <w:pPr>
              <w:jc w:val="center"/>
              <w:rPr>
                <w:rFonts w:ascii="Aptos" w:eastAsia="Aptos" w:hAnsi="Aptos"/>
                <w:lang w:val="ru-RU"/>
              </w:rPr>
            </w:pPr>
            <w:r w:rsidRPr="00B43A68">
              <w:t>TBD</w:t>
            </w:r>
          </w:p>
        </w:tc>
        <w:tc>
          <w:tcPr>
            <w:tcW w:w="1650" w:type="dxa"/>
            <w:shd w:val="clear" w:color="auto" w:fill="C5E0B3" w:themeFill="accent6" w:themeFillTint="66"/>
          </w:tcPr>
          <w:p w14:paraId="18CF241E" w14:textId="4BF71E0C" w:rsidR="00BB0CD7" w:rsidRPr="00500F11" w:rsidRDefault="00BB0CD7" w:rsidP="00BB0CD7">
            <w:pPr>
              <w:jc w:val="center"/>
              <w:rPr>
                <w:rFonts w:ascii="Aptos" w:eastAsia="Aptos" w:hAnsi="Aptos"/>
                <w:lang w:val="ru-RU"/>
              </w:rPr>
            </w:pPr>
            <w:r w:rsidRPr="00B43A68">
              <w:t>TBD</w:t>
            </w:r>
          </w:p>
        </w:tc>
      </w:tr>
      <w:tr w:rsidR="00BB0CD7" w14:paraId="7C34E29C" w14:textId="77777777" w:rsidTr="00BB0CD7">
        <w:trPr>
          <w:gridAfter w:val="2"/>
          <w:wAfter w:w="3300" w:type="dxa"/>
          <w:trHeight w:val="443"/>
        </w:trPr>
        <w:tc>
          <w:tcPr>
            <w:tcW w:w="5524" w:type="dxa"/>
            <w:shd w:val="clear" w:color="auto" w:fill="C5E0B3" w:themeFill="accent6" w:themeFillTint="66"/>
          </w:tcPr>
          <w:p w14:paraId="6B608C32" w14:textId="62489AE2" w:rsidR="00BB0CD7" w:rsidRPr="00500F11" w:rsidRDefault="00BB0CD7" w:rsidP="00BB0CD7">
            <w:pPr>
              <w:rPr>
                <w:rFonts w:ascii="Aptos" w:eastAsia="Aptos" w:hAnsi="Aptos"/>
                <w:lang w:val="ru-RU"/>
              </w:rPr>
            </w:pPr>
            <w:r>
              <w:t>0.3. Enrolment in school-based TVET by sex as a share of formal enrolment</w:t>
            </w:r>
          </w:p>
        </w:tc>
        <w:tc>
          <w:tcPr>
            <w:tcW w:w="1842" w:type="dxa"/>
            <w:shd w:val="clear" w:color="auto" w:fill="C5E0B3" w:themeFill="accent6" w:themeFillTint="66"/>
          </w:tcPr>
          <w:p w14:paraId="71EF472F" w14:textId="166AB8DB" w:rsidR="00BB0CD7" w:rsidRPr="00500F11" w:rsidRDefault="00BB0CD7" w:rsidP="00BB0CD7">
            <w:pPr>
              <w:jc w:val="center"/>
              <w:rPr>
                <w:rFonts w:ascii="Aptos" w:eastAsia="Aptos" w:hAnsi="Aptos"/>
                <w:lang w:val="ru-RU"/>
              </w:rPr>
            </w:pPr>
            <w:r w:rsidRPr="00B43A68">
              <w:t>TBD</w:t>
            </w:r>
          </w:p>
        </w:tc>
        <w:tc>
          <w:tcPr>
            <w:tcW w:w="1650" w:type="dxa"/>
            <w:shd w:val="clear" w:color="auto" w:fill="C5E0B3" w:themeFill="accent6" w:themeFillTint="66"/>
          </w:tcPr>
          <w:p w14:paraId="038ABB02" w14:textId="17425A7D" w:rsidR="00BB0CD7" w:rsidRPr="00500F11" w:rsidRDefault="00BB0CD7" w:rsidP="00BB0CD7">
            <w:pPr>
              <w:jc w:val="center"/>
              <w:rPr>
                <w:rFonts w:ascii="Aptos" w:eastAsia="Aptos" w:hAnsi="Aptos"/>
                <w:lang w:val="ru-RU"/>
              </w:rPr>
            </w:pPr>
            <w:r w:rsidRPr="00B43A68">
              <w:t>TBD</w:t>
            </w:r>
          </w:p>
        </w:tc>
      </w:tr>
      <w:tr w:rsidR="00BB0CD7" w14:paraId="1C9BE368" w14:textId="77777777" w:rsidTr="00BB0CD7">
        <w:trPr>
          <w:gridAfter w:val="2"/>
          <w:wAfter w:w="3300" w:type="dxa"/>
          <w:trHeight w:val="443"/>
        </w:trPr>
        <w:tc>
          <w:tcPr>
            <w:tcW w:w="5524" w:type="dxa"/>
            <w:shd w:val="clear" w:color="auto" w:fill="C5E0B3" w:themeFill="accent6" w:themeFillTint="66"/>
          </w:tcPr>
          <w:p w14:paraId="374901F1" w14:textId="67963856" w:rsidR="00BB0CD7" w:rsidRPr="00500F11" w:rsidRDefault="00BB0CD7" w:rsidP="00BB0CD7">
            <w:pPr>
              <w:rPr>
                <w:rFonts w:ascii="Aptos" w:eastAsia="Aptos" w:hAnsi="Aptos"/>
                <w:lang w:val="ru-RU"/>
              </w:rPr>
            </w:pPr>
            <w:r>
              <w:t>0.5. Unsatisfied demand for TVET</w:t>
            </w:r>
          </w:p>
        </w:tc>
        <w:tc>
          <w:tcPr>
            <w:tcW w:w="1842" w:type="dxa"/>
            <w:shd w:val="clear" w:color="auto" w:fill="C5E0B3" w:themeFill="accent6" w:themeFillTint="66"/>
          </w:tcPr>
          <w:p w14:paraId="06DC5046" w14:textId="08FC2DA9" w:rsidR="00BB0CD7" w:rsidRPr="00500F11" w:rsidRDefault="00BB0CD7" w:rsidP="00BB0CD7">
            <w:pPr>
              <w:jc w:val="center"/>
              <w:rPr>
                <w:rFonts w:ascii="Aptos" w:eastAsia="Aptos" w:hAnsi="Aptos"/>
                <w:lang w:val="ru-RU"/>
              </w:rPr>
            </w:pPr>
            <w:r w:rsidRPr="00B43A68">
              <w:t>TBD</w:t>
            </w:r>
          </w:p>
        </w:tc>
        <w:tc>
          <w:tcPr>
            <w:tcW w:w="1650" w:type="dxa"/>
            <w:shd w:val="clear" w:color="auto" w:fill="C5E0B3" w:themeFill="accent6" w:themeFillTint="66"/>
          </w:tcPr>
          <w:p w14:paraId="4D00391D" w14:textId="4D706DE2" w:rsidR="00BB0CD7" w:rsidRPr="00500F11" w:rsidRDefault="00BB0CD7" w:rsidP="00BB0CD7">
            <w:pPr>
              <w:jc w:val="center"/>
              <w:rPr>
                <w:rFonts w:ascii="Aptos" w:eastAsia="Aptos" w:hAnsi="Aptos"/>
                <w:lang w:val="ru-RU"/>
              </w:rPr>
            </w:pPr>
            <w:r w:rsidRPr="00B43A68">
              <w:t>TBD</w:t>
            </w:r>
          </w:p>
        </w:tc>
      </w:tr>
      <w:tr w:rsidR="00BB0CD7" w14:paraId="54E4DB4D" w14:textId="77777777" w:rsidTr="00BB0CD7">
        <w:trPr>
          <w:gridAfter w:val="2"/>
          <w:wAfter w:w="3300" w:type="dxa"/>
          <w:trHeight w:val="443"/>
        </w:trPr>
        <w:tc>
          <w:tcPr>
            <w:tcW w:w="5524" w:type="dxa"/>
            <w:shd w:val="clear" w:color="auto" w:fill="C5E0B3" w:themeFill="accent6" w:themeFillTint="66"/>
          </w:tcPr>
          <w:p w14:paraId="72673D83" w14:textId="6D34477F" w:rsidR="00BB0CD7" w:rsidRPr="00500F11" w:rsidRDefault="00BB0CD7" w:rsidP="00BB0CD7">
            <w:pPr>
              <w:rPr>
                <w:rFonts w:ascii="Aptos" w:eastAsia="Aptos" w:hAnsi="Aptos"/>
                <w:lang w:val="ru-RU"/>
              </w:rPr>
            </w:pPr>
            <w:r>
              <w:t>0.7. Student/teacher ratio in TVET and general programmes</w:t>
            </w:r>
          </w:p>
        </w:tc>
        <w:tc>
          <w:tcPr>
            <w:tcW w:w="1842" w:type="dxa"/>
            <w:shd w:val="clear" w:color="auto" w:fill="C5E0B3" w:themeFill="accent6" w:themeFillTint="66"/>
          </w:tcPr>
          <w:p w14:paraId="7DAFCED6" w14:textId="09A7CF85" w:rsidR="00BB0CD7" w:rsidRPr="00500F11" w:rsidRDefault="00BB0CD7" w:rsidP="00BB0CD7">
            <w:pPr>
              <w:jc w:val="center"/>
              <w:rPr>
                <w:rFonts w:ascii="Aptos" w:eastAsia="Aptos" w:hAnsi="Aptos"/>
                <w:lang w:val="ru-RU"/>
              </w:rPr>
            </w:pPr>
            <w:r w:rsidRPr="00B43A68">
              <w:t>TBD</w:t>
            </w:r>
          </w:p>
        </w:tc>
        <w:tc>
          <w:tcPr>
            <w:tcW w:w="1650" w:type="dxa"/>
            <w:shd w:val="clear" w:color="auto" w:fill="C5E0B3" w:themeFill="accent6" w:themeFillTint="66"/>
          </w:tcPr>
          <w:p w14:paraId="5C9ED882" w14:textId="05D0E8E0" w:rsidR="00BB0CD7" w:rsidRPr="00500F11" w:rsidRDefault="00BB0CD7" w:rsidP="00BB0CD7">
            <w:pPr>
              <w:jc w:val="center"/>
              <w:rPr>
                <w:rFonts w:ascii="Aptos" w:eastAsia="Aptos" w:hAnsi="Aptos"/>
                <w:lang w:val="ru-RU"/>
              </w:rPr>
            </w:pPr>
            <w:r w:rsidRPr="00B43A68">
              <w:t>TBD</w:t>
            </w:r>
          </w:p>
        </w:tc>
      </w:tr>
      <w:tr w:rsidR="00BB0CD7" w14:paraId="204C98D3" w14:textId="3A829EC2" w:rsidTr="00BB0CD7">
        <w:trPr>
          <w:trHeight w:val="407"/>
        </w:trPr>
        <w:tc>
          <w:tcPr>
            <w:tcW w:w="9016" w:type="dxa"/>
            <w:gridSpan w:val="3"/>
            <w:shd w:val="clear" w:color="auto" w:fill="A8D08D" w:themeFill="accent6" w:themeFillTint="99"/>
          </w:tcPr>
          <w:p w14:paraId="0C8D3590" w14:textId="13FE13F1" w:rsidR="00BB0CD7" w:rsidRPr="00500F11" w:rsidRDefault="00BB0CD7" w:rsidP="00BB0CD7">
            <w:pPr>
              <w:jc w:val="center"/>
              <w:rPr>
                <w:rFonts w:ascii="Aptos" w:eastAsia="Aptos" w:hAnsi="Aptos"/>
                <w:sz w:val="24"/>
                <w:szCs w:val="24"/>
                <w:lang w:val="en-US"/>
              </w:rPr>
            </w:pPr>
            <w:r>
              <w:t xml:space="preserve">0.8. Completion rate in TVET </w:t>
            </w:r>
          </w:p>
        </w:tc>
        <w:tc>
          <w:tcPr>
            <w:tcW w:w="1650" w:type="dxa"/>
          </w:tcPr>
          <w:p w14:paraId="401159F5" w14:textId="154FC956" w:rsidR="00BB0CD7" w:rsidRDefault="00BB0CD7" w:rsidP="00BB0CD7">
            <w:r w:rsidRPr="00B43A68">
              <w:t>TBD</w:t>
            </w:r>
          </w:p>
        </w:tc>
        <w:tc>
          <w:tcPr>
            <w:tcW w:w="1650" w:type="dxa"/>
          </w:tcPr>
          <w:p w14:paraId="74B4F1E7" w14:textId="30EBB857" w:rsidR="00BB0CD7" w:rsidRDefault="00BB0CD7" w:rsidP="00BB0CD7">
            <w:r w:rsidRPr="00B43A68">
              <w:t>TBD</w:t>
            </w:r>
          </w:p>
        </w:tc>
      </w:tr>
      <w:tr w:rsidR="00BB0CD7" w14:paraId="428D4A94" w14:textId="77777777" w:rsidTr="00BB0CD7">
        <w:trPr>
          <w:gridAfter w:val="2"/>
          <w:wAfter w:w="3300" w:type="dxa"/>
        </w:trPr>
        <w:tc>
          <w:tcPr>
            <w:tcW w:w="5524" w:type="dxa"/>
            <w:shd w:val="clear" w:color="auto" w:fill="D9F2D0"/>
          </w:tcPr>
          <w:p w14:paraId="358FA361" w14:textId="77777777" w:rsidR="00BB0CD7" w:rsidRPr="00500F11" w:rsidRDefault="00BB0CD7" w:rsidP="00BB0CD7">
            <w:pPr>
              <w:pStyle w:val="ListParagraph"/>
              <w:numPr>
                <w:ilvl w:val="1"/>
                <w:numId w:val="14"/>
              </w:numPr>
              <w:spacing w:after="0" w:line="240" w:lineRule="auto"/>
              <w:ind w:left="249"/>
              <w:jc w:val="both"/>
              <w:rPr>
                <w:rFonts w:ascii="Aptos" w:eastAsia="Aptos" w:hAnsi="Aptos"/>
                <w:lang w:val="en-US"/>
              </w:rPr>
            </w:pPr>
            <w:r w:rsidRPr="00B40BC1">
              <w:rPr>
                <w:rFonts w:ascii="Aptos" w:eastAsia="Aptos" w:hAnsi="Aptos"/>
              </w:rPr>
              <w:t>% - competence standards in accordance with European standards</w:t>
            </w:r>
          </w:p>
        </w:tc>
        <w:tc>
          <w:tcPr>
            <w:tcW w:w="1842" w:type="dxa"/>
            <w:shd w:val="clear" w:color="auto" w:fill="D9F2D0"/>
          </w:tcPr>
          <w:p w14:paraId="627B9A13"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50</w:t>
            </w:r>
          </w:p>
        </w:tc>
        <w:tc>
          <w:tcPr>
            <w:tcW w:w="1650" w:type="dxa"/>
            <w:shd w:val="clear" w:color="auto" w:fill="D9F2D0"/>
          </w:tcPr>
          <w:p w14:paraId="3AD2C2F0"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50</w:t>
            </w:r>
          </w:p>
        </w:tc>
      </w:tr>
      <w:tr w:rsidR="00BB0CD7" w14:paraId="3379545A" w14:textId="77777777" w:rsidTr="00BB0CD7">
        <w:trPr>
          <w:gridAfter w:val="2"/>
          <w:wAfter w:w="3300" w:type="dxa"/>
        </w:trPr>
        <w:tc>
          <w:tcPr>
            <w:tcW w:w="5524" w:type="dxa"/>
            <w:shd w:val="clear" w:color="auto" w:fill="D9F2D0"/>
          </w:tcPr>
          <w:p w14:paraId="4172DDFE" w14:textId="77777777" w:rsidR="00BB0CD7" w:rsidRPr="00184A1B" w:rsidRDefault="00BB0CD7" w:rsidP="00BB0CD7">
            <w:pPr>
              <w:pStyle w:val="ListParagraph"/>
              <w:numPr>
                <w:ilvl w:val="1"/>
                <w:numId w:val="14"/>
              </w:numPr>
              <w:spacing w:after="0" w:line="240" w:lineRule="auto"/>
              <w:ind w:left="249"/>
              <w:jc w:val="both"/>
              <w:rPr>
                <w:rFonts w:ascii="Aptos" w:eastAsia="Aptos" w:hAnsi="Aptos"/>
              </w:rPr>
            </w:pPr>
            <w:r w:rsidRPr="00B40BC1">
              <w:rPr>
                <w:rFonts w:ascii="Aptos" w:eastAsia="Aptos" w:hAnsi="Aptos"/>
              </w:rPr>
              <w:t>% of graduates meeting the new standards</w:t>
            </w:r>
          </w:p>
        </w:tc>
        <w:tc>
          <w:tcPr>
            <w:tcW w:w="1842" w:type="dxa"/>
            <w:shd w:val="clear" w:color="auto" w:fill="D9F2D0"/>
          </w:tcPr>
          <w:p w14:paraId="6EBB2506" w14:textId="77777777" w:rsidR="00BB0CD7" w:rsidRPr="00A2654A" w:rsidRDefault="00BB0CD7" w:rsidP="00BB0CD7">
            <w:pPr>
              <w:jc w:val="center"/>
              <w:rPr>
                <w:rFonts w:ascii="Aptos" w:eastAsia="Aptos" w:hAnsi="Aptos"/>
                <w:sz w:val="24"/>
                <w:szCs w:val="24"/>
                <w:lang w:val="ru-RU"/>
              </w:rPr>
            </w:pPr>
            <w:r w:rsidRPr="00184A1B">
              <w:rPr>
                <w:rFonts w:ascii="Aptos" w:eastAsia="Aptos" w:hAnsi="Aptos"/>
                <w:sz w:val="24"/>
                <w:szCs w:val="24"/>
              </w:rPr>
              <w:t xml:space="preserve">  </w:t>
            </w:r>
            <w:r>
              <w:rPr>
                <w:rFonts w:ascii="Aptos" w:eastAsia="Aptos" w:hAnsi="Aptos"/>
                <w:sz w:val="24"/>
                <w:szCs w:val="24"/>
                <w:lang w:val="ru-RU"/>
              </w:rPr>
              <w:t>50</w:t>
            </w:r>
          </w:p>
        </w:tc>
        <w:tc>
          <w:tcPr>
            <w:tcW w:w="1650" w:type="dxa"/>
            <w:shd w:val="clear" w:color="auto" w:fill="D9F2D0"/>
          </w:tcPr>
          <w:p w14:paraId="1C884986" w14:textId="77777777" w:rsidR="00BB0CD7" w:rsidRPr="00A2654A" w:rsidRDefault="00BB0CD7" w:rsidP="00BB0CD7">
            <w:pPr>
              <w:jc w:val="center"/>
              <w:rPr>
                <w:rFonts w:ascii="Aptos" w:eastAsia="Aptos" w:hAnsi="Aptos"/>
                <w:sz w:val="24"/>
                <w:szCs w:val="24"/>
                <w:lang w:val="ru-RU"/>
              </w:rPr>
            </w:pPr>
            <w:r>
              <w:rPr>
                <w:rFonts w:ascii="Aptos" w:eastAsia="Aptos" w:hAnsi="Aptos"/>
                <w:sz w:val="24"/>
                <w:szCs w:val="24"/>
                <w:lang w:val="ru-RU"/>
              </w:rPr>
              <w:t>90</w:t>
            </w:r>
          </w:p>
        </w:tc>
      </w:tr>
      <w:tr w:rsidR="00BB0CD7" w14:paraId="69B827C7" w14:textId="77777777" w:rsidTr="00BB0CD7">
        <w:trPr>
          <w:gridAfter w:val="2"/>
          <w:wAfter w:w="3300" w:type="dxa"/>
        </w:trPr>
        <w:tc>
          <w:tcPr>
            <w:tcW w:w="5524" w:type="dxa"/>
            <w:shd w:val="clear" w:color="auto" w:fill="D9F2D0"/>
          </w:tcPr>
          <w:p w14:paraId="50A5BCCA" w14:textId="77777777" w:rsidR="00BB0CD7" w:rsidRPr="00500F11" w:rsidRDefault="00BB0CD7" w:rsidP="00BB0CD7">
            <w:pPr>
              <w:pStyle w:val="ListParagraph"/>
              <w:numPr>
                <w:ilvl w:val="1"/>
                <w:numId w:val="14"/>
              </w:numPr>
              <w:spacing w:after="0" w:line="240" w:lineRule="auto"/>
              <w:ind w:left="249"/>
              <w:jc w:val="both"/>
              <w:rPr>
                <w:rFonts w:ascii="Aptos" w:eastAsia="Aptos" w:hAnsi="Aptos"/>
                <w:lang w:val="en-US"/>
              </w:rPr>
            </w:pPr>
            <w:r w:rsidRPr="00B40BC1">
              <w:rPr>
                <w:rFonts w:ascii="Aptos" w:eastAsia="Aptos" w:hAnsi="Aptos"/>
              </w:rPr>
              <w:t>% of courses provided that comply with the new curricula</w:t>
            </w:r>
          </w:p>
        </w:tc>
        <w:tc>
          <w:tcPr>
            <w:tcW w:w="1842" w:type="dxa"/>
            <w:shd w:val="clear" w:color="auto" w:fill="D9F2D0"/>
          </w:tcPr>
          <w:p w14:paraId="01485ECA"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50</w:t>
            </w:r>
          </w:p>
        </w:tc>
        <w:tc>
          <w:tcPr>
            <w:tcW w:w="1650" w:type="dxa"/>
            <w:shd w:val="clear" w:color="auto" w:fill="D9F2D0"/>
          </w:tcPr>
          <w:p w14:paraId="506910D9"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90</w:t>
            </w:r>
          </w:p>
        </w:tc>
      </w:tr>
      <w:tr w:rsidR="00BB0CD7" w14:paraId="6CC82631" w14:textId="77777777" w:rsidTr="00BB0CD7">
        <w:trPr>
          <w:gridAfter w:val="2"/>
          <w:wAfter w:w="3300" w:type="dxa"/>
        </w:trPr>
        <w:tc>
          <w:tcPr>
            <w:tcW w:w="5524" w:type="dxa"/>
            <w:shd w:val="clear" w:color="auto" w:fill="D9F2D0"/>
          </w:tcPr>
          <w:p w14:paraId="58DAE584" w14:textId="77777777" w:rsidR="00BB0CD7" w:rsidRPr="00500F11" w:rsidRDefault="00BB0CD7" w:rsidP="00BB0CD7">
            <w:pPr>
              <w:pStyle w:val="ListParagraph"/>
              <w:numPr>
                <w:ilvl w:val="1"/>
                <w:numId w:val="14"/>
              </w:numPr>
              <w:spacing w:after="0" w:line="240" w:lineRule="auto"/>
              <w:ind w:left="249"/>
              <w:jc w:val="both"/>
              <w:rPr>
                <w:rFonts w:ascii="Aptos" w:eastAsia="Aptos" w:hAnsi="Aptos"/>
                <w:lang w:val="en-US"/>
              </w:rPr>
            </w:pPr>
            <w:r w:rsidRPr="00B40BC1">
              <w:rPr>
                <w:rFonts w:ascii="Aptos" w:eastAsia="Aptos" w:hAnsi="Aptos"/>
              </w:rPr>
              <w:t>% of educational institutions financed under the new mechanisms</w:t>
            </w:r>
          </w:p>
        </w:tc>
        <w:tc>
          <w:tcPr>
            <w:tcW w:w="1842" w:type="dxa"/>
            <w:shd w:val="clear" w:color="auto" w:fill="D9F2D0"/>
          </w:tcPr>
          <w:p w14:paraId="60A3EC31"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100</w:t>
            </w:r>
          </w:p>
        </w:tc>
        <w:tc>
          <w:tcPr>
            <w:tcW w:w="1650" w:type="dxa"/>
            <w:shd w:val="clear" w:color="auto" w:fill="D9F2D0"/>
          </w:tcPr>
          <w:p w14:paraId="0BA8FB94"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w:t>
            </w:r>
          </w:p>
        </w:tc>
      </w:tr>
      <w:tr w:rsidR="00BB0CD7" w14:paraId="7DC04597" w14:textId="77777777" w:rsidTr="00BB0CD7">
        <w:trPr>
          <w:gridAfter w:val="2"/>
          <w:wAfter w:w="3300" w:type="dxa"/>
          <w:trHeight w:val="387"/>
        </w:trPr>
        <w:tc>
          <w:tcPr>
            <w:tcW w:w="9016" w:type="dxa"/>
            <w:gridSpan w:val="3"/>
            <w:shd w:val="clear" w:color="auto" w:fill="B3E5A1"/>
            <w:vAlign w:val="center"/>
          </w:tcPr>
          <w:p w14:paraId="556E264D" w14:textId="77777777" w:rsidR="00BB0CD7" w:rsidRPr="00500F11" w:rsidRDefault="00BB0CD7" w:rsidP="00BB0CD7">
            <w:pPr>
              <w:jc w:val="center"/>
              <w:rPr>
                <w:rFonts w:ascii="Aptos" w:eastAsia="Aptos" w:hAnsi="Aptos"/>
                <w:sz w:val="24"/>
                <w:szCs w:val="24"/>
                <w:lang w:val="en-US"/>
              </w:rPr>
            </w:pPr>
            <w:r w:rsidRPr="00500F11">
              <w:rPr>
                <w:rFonts w:ascii="Aptos" w:eastAsia="Aptos" w:hAnsi="Aptos"/>
                <w:lang w:val="en-US"/>
              </w:rPr>
              <w:lastRenderedPageBreak/>
              <w:t>Indicators related to a specific objective 2</w:t>
            </w:r>
          </w:p>
        </w:tc>
      </w:tr>
      <w:tr w:rsidR="00BB0CD7" w14:paraId="72B296B4" w14:textId="77777777" w:rsidTr="00BB0CD7">
        <w:trPr>
          <w:gridAfter w:val="2"/>
          <w:wAfter w:w="3300" w:type="dxa"/>
        </w:trPr>
        <w:tc>
          <w:tcPr>
            <w:tcW w:w="5524" w:type="dxa"/>
            <w:shd w:val="clear" w:color="auto" w:fill="D9F2D0"/>
          </w:tcPr>
          <w:p w14:paraId="543AA817" w14:textId="77777777" w:rsidR="00BB0CD7" w:rsidRPr="00500F11" w:rsidRDefault="00BB0CD7" w:rsidP="00BB0CD7">
            <w:pPr>
              <w:jc w:val="both"/>
              <w:rPr>
                <w:rFonts w:ascii="Aptos" w:eastAsia="Aptos" w:hAnsi="Aptos"/>
                <w:lang w:val="en-US"/>
              </w:rPr>
            </w:pPr>
            <w:r w:rsidRPr="00500F11">
              <w:rPr>
                <w:rFonts w:ascii="Aptos" w:eastAsia="Aptos" w:hAnsi="Aptos"/>
                <w:lang w:val="en-US"/>
              </w:rPr>
              <w:t>2.1. Proportion of educational institutions fully equipped with appropriate educational equipment</w:t>
            </w:r>
          </w:p>
        </w:tc>
        <w:tc>
          <w:tcPr>
            <w:tcW w:w="1842" w:type="dxa"/>
            <w:shd w:val="clear" w:color="auto" w:fill="D9F2D0"/>
          </w:tcPr>
          <w:p w14:paraId="694F6C78"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50</w:t>
            </w:r>
          </w:p>
        </w:tc>
        <w:tc>
          <w:tcPr>
            <w:tcW w:w="1650" w:type="dxa"/>
            <w:shd w:val="clear" w:color="auto" w:fill="D9F2D0"/>
          </w:tcPr>
          <w:p w14:paraId="270129F0"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60</w:t>
            </w:r>
          </w:p>
        </w:tc>
      </w:tr>
      <w:tr w:rsidR="00BB0CD7" w14:paraId="4538132C" w14:textId="77777777" w:rsidTr="00BB0CD7">
        <w:trPr>
          <w:gridAfter w:val="2"/>
          <w:wAfter w:w="3300" w:type="dxa"/>
        </w:trPr>
        <w:tc>
          <w:tcPr>
            <w:tcW w:w="5524" w:type="dxa"/>
            <w:shd w:val="clear" w:color="auto" w:fill="D9F2D0"/>
          </w:tcPr>
          <w:p w14:paraId="484C7246" w14:textId="77777777" w:rsidR="00BB0CD7" w:rsidRPr="00500F11" w:rsidRDefault="00BB0CD7" w:rsidP="00BB0CD7">
            <w:pPr>
              <w:jc w:val="both"/>
              <w:rPr>
                <w:rFonts w:ascii="Aptos" w:eastAsia="Aptos" w:hAnsi="Aptos"/>
                <w:lang w:val="en-US"/>
              </w:rPr>
            </w:pPr>
            <w:r w:rsidRPr="00F56216">
              <w:rPr>
                <w:rFonts w:ascii="Aptos" w:eastAsia="Aptos" w:hAnsi="Aptos"/>
              </w:rPr>
              <w:t>2.2 Proportion of educational institutions fully equipped with appropriate teaching materials</w:t>
            </w:r>
          </w:p>
        </w:tc>
        <w:tc>
          <w:tcPr>
            <w:tcW w:w="1842" w:type="dxa"/>
            <w:shd w:val="clear" w:color="auto" w:fill="D9F2D0"/>
          </w:tcPr>
          <w:p w14:paraId="37C8BD13"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50</w:t>
            </w:r>
          </w:p>
        </w:tc>
        <w:tc>
          <w:tcPr>
            <w:tcW w:w="1650" w:type="dxa"/>
            <w:shd w:val="clear" w:color="auto" w:fill="D9F2D0"/>
          </w:tcPr>
          <w:p w14:paraId="2B0A4CFB"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65</w:t>
            </w:r>
          </w:p>
        </w:tc>
      </w:tr>
      <w:tr w:rsidR="00BB0CD7" w14:paraId="33C4EF56" w14:textId="77777777" w:rsidTr="00BB0CD7">
        <w:trPr>
          <w:gridAfter w:val="2"/>
          <w:wAfter w:w="3300" w:type="dxa"/>
        </w:trPr>
        <w:tc>
          <w:tcPr>
            <w:tcW w:w="5524" w:type="dxa"/>
            <w:shd w:val="clear" w:color="auto" w:fill="D9F2D0"/>
          </w:tcPr>
          <w:p w14:paraId="13445E99" w14:textId="77777777" w:rsidR="00BB0CD7" w:rsidRPr="00500F11" w:rsidRDefault="00BB0CD7" w:rsidP="00BB0CD7">
            <w:pPr>
              <w:jc w:val="both"/>
              <w:rPr>
                <w:rFonts w:ascii="Aptos" w:eastAsia="Aptos" w:hAnsi="Aptos"/>
                <w:lang w:val="en-US"/>
              </w:rPr>
            </w:pPr>
            <w:r w:rsidRPr="00F56216">
              <w:rPr>
                <w:rFonts w:ascii="Aptos" w:eastAsia="Aptos" w:hAnsi="Aptos"/>
              </w:rPr>
              <w:t>2.3</w:t>
            </w:r>
            <w:r>
              <w:rPr>
                <w:rFonts w:ascii="Aptos" w:eastAsia="Aptos" w:hAnsi="Aptos"/>
              </w:rPr>
              <w:t xml:space="preserve"> </w:t>
            </w:r>
            <w:r w:rsidRPr="00F56216">
              <w:rPr>
                <w:rFonts w:ascii="Aptos" w:eastAsia="Aptos" w:hAnsi="Aptos"/>
              </w:rPr>
              <w:t>% of courses in all institutions with adequate learning equipment</w:t>
            </w:r>
          </w:p>
        </w:tc>
        <w:tc>
          <w:tcPr>
            <w:tcW w:w="1842" w:type="dxa"/>
            <w:shd w:val="clear" w:color="auto" w:fill="D9F2D0"/>
          </w:tcPr>
          <w:p w14:paraId="40EDBE5E"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50</w:t>
            </w:r>
          </w:p>
        </w:tc>
        <w:tc>
          <w:tcPr>
            <w:tcW w:w="1650" w:type="dxa"/>
            <w:shd w:val="clear" w:color="auto" w:fill="D9F2D0"/>
          </w:tcPr>
          <w:p w14:paraId="7BACEB1F"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100</w:t>
            </w:r>
          </w:p>
        </w:tc>
      </w:tr>
      <w:tr w:rsidR="00BB0CD7" w14:paraId="5177E6FF" w14:textId="77777777" w:rsidTr="00BB0CD7">
        <w:trPr>
          <w:gridAfter w:val="2"/>
          <w:wAfter w:w="3300" w:type="dxa"/>
        </w:trPr>
        <w:tc>
          <w:tcPr>
            <w:tcW w:w="5524" w:type="dxa"/>
            <w:shd w:val="clear" w:color="auto" w:fill="D9F2D0"/>
          </w:tcPr>
          <w:p w14:paraId="251E7F73" w14:textId="77777777" w:rsidR="00BB0CD7" w:rsidRPr="00500F11" w:rsidRDefault="00BB0CD7" w:rsidP="00BB0CD7">
            <w:pPr>
              <w:jc w:val="both"/>
              <w:rPr>
                <w:rFonts w:ascii="Aptos" w:eastAsia="Aptos" w:hAnsi="Aptos"/>
                <w:lang w:val="en-US"/>
              </w:rPr>
            </w:pPr>
            <w:r w:rsidRPr="00F56216">
              <w:rPr>
                <w:rFonts w:ascii="Aptos" w:eastAsia="Aptos" w:hAnsi="Aptos"/>
              </w:rPr>
              <w:t>2.4 % of courses in all institutions with adequate learning materials 2.4 % of courses in all institutions with adequate learning materials</w:t>
            </w:r>
          </w:p>
        </w:tc>
        <w:tc>
          <w:tcPr>
            <w:tcW w:w="1842" w:type="dxa"/>
            <w:shd w:val="clear" w:color="auto" w:fill="D9F2D0"/>
          </w:tcPr>
          <w:p w14:paraId="1E0C2403"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50</w:t>
            </w:r>
          </w:p>
        </w:tc>
        <w:tc>
          <w:tcPr>
            <w:tcW w:w="1650" w:type="dxa"/>
            <w:shd w:val="clear" w:color="auto" w:fill="D9F2D0"/>
          </w:tcPr>
          <w:p w14:paraId="52CE5AA2"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100</w:t>
            </w:r>
          </w:p>
        </w:tc>
      </w:tr>
      <w:tr w:rsidR="00BB0CD7" w14:paraId="23D08534" w14:textId="77777777" w:rsidTr="00BB0CD7">
        <w:trPr>
          <w:gridAfter w:val="2"/>
          <w:wAfter w:w="3300" w:type="dxa"/>
        </w:trPr>
        <w:tc>
          <w:tcPr>
            <w:tcW w:w="5524" w:type="dxa"/>
            <w:shd w:val="clear" w:color="auto" w:fill="D9F2D0"/>
          </w:tcPr>
          <w:p w14:paraId="7FE59EEC" w14:textId="77777777" w:rsidR="00BB0CD7" w:rsidRPr="00500F11" w:rsidRDefault="00BB0CD7" w:rsidP="00BB0CD7">
            <w:pPr>
              <w:jc w:val="both"/>
              <w:rPr>
                <w:rFonts w:ascii="Aptos" w:eastAsia="Aptos" w:hAnsi="Aptos"/>
                <w:lang w:val="en-US"/>
              </w:rPr>
            </w:pPr>
            <w:r w:rsidRPr="00F56216">
              <w:rPr>
                <w:rFonts w:ascii="Aptos" w:eastAsia="Aptos" w:hAnsi="Aptos"/>
              </w:rPr>
              <w:t>2.5 Proportion of institutions with Internet access where students have access to digital learning</w:t>
            </w:r>
          </w:p>
        </w:tc>
        <w:tc>
          <w:tcPr>
            <w:tcW w:w="1842" w:type="dxa"/>
            <w:shd w:val="clear" w:color="auto" w:fill="D9F2D0"/>
          </w:tcPr>
          <w:p w14:paraId="270EBF38"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50</w:t>
            </w:r>
          </w:p>
        </w:tc>
        <w:tc>
          <w:tcPr>
            <w:tcW w:w="1650" w:type="dxa"/>
            <w:shd w:val="clear" w:color="auto" w:fill="D9F2D0"/>
          </w:tcPr>
          <w:p w14:paraId="7BCA8801"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65</w:t>
            </w:r>
          </w:p>
        </w:tc>
      </w:tr>
      <w:tr w:rsidR="00BB0CD7" w14:paraId="43A4815C" w14:textId="77777777" w:rsidTr="00BB0CD7">
        <w:trPr>
          <w:gridAfter w:val="2"/>
          <w:wAfter w:w="3300" w:type="dxa"/>
        </w:trPr>
        <w:tc>
          <w:tcPr>
            <w:tcW w:w="5524" w:type="dxa"/>
            <w:shd w:val="clear" w:color="auto" w:fill="D9F2D0"/>
          </w:tcPr>
          <w:p w14:paraId="1192D2AB" w14:textId="77777777" w:rsidR="00BB0CD7" w:rsidRPr="00184A1B" w:rsidRDefault="00BB0CD7" w:rsidP="00BB0CD7">
            <w:pPr>
              <w:jc w:val="both"/>
              <w:rPr>
                <w:rFonts w:ascii="Aptos" w:eastAsia="Aptos" w:hAnsi="Aptos"/>
                <w:lang w:val="en-US"/>
              </w:rPr>
            </w:pPr>
            <w:r w:rsidRPr="00F56216">
              <w:rPr>
                <w:rFonts w:ascii="Aptos" w:eastAsia="Aptos" w:hAnsi="Aptos"/>
              </w:rPr>
              <w:t>2.6 % of specialities for which digital learning tools/materials have been developed</w:t>
            </w:r>
          </w:p>
        </w:tc>
        <w:tc>
          <w:tcPr>
            <w:tcW w:w="1842" w:type="dxa"/>
            <w:shd w:val="clear" w:color="auto" w:fill="D9F2D0"/>
          </w:tcPr>
          <w:p w14:paraId="48A89521" w14:textId="77777777" w:rsidR="00BB0CD7" w:rsidRPr="00184A1B" w:rsidRDefault="00BB0CD7" w:rsidP="00BB0CD7">
            <w:pPr>
              <w:jc w:val="center"/>
              <w:rPr>
                <w:rFonts w:ascii="Aptos" w:eastAsia="Aptos" w:hAnsi="Aptos"/>
                <w:sz w:val="24"/>
                <w:szCs w:val="24"/>
                <w:lang w:val="en-US"/>
              </w:rPr>
            </w:pPr>
          </w:p>
        </w:tc>
        <w:tc>
          <w:tcPr>
            <w:tcW w:w="1650" w:type="dxa"/>
            <w:shd w:val="clear" w:color="auto" w:fill="D9F2D0"/>
          </w:tcPr>
          <w:p w14:paraId="066DF6DF" w14:textId="77777777" w:rsidR="00BB0CD7" w:rsidRPr="00184A1B" w:rsidRDefault="00BB0CD7" w:rsidP="00BB0CD7">
            <w:pPr>
              <w:jc w:val="center"/>
              <w:rPr>
                <w:rFonts w:ascii="Aptos" w:eastAsia="Aptos" w:hAnsi="Aptos"/>
                <w:sz w:val="24"/>
                <w:szCs w:val="24"/>
                <w:lang w:val="en-US"/>
              </w:rPr>
            </w:pPr>
          </w:p>
        </w:tc>
      </w:tr>
      <w:tr w:rsidR="00BB0CD7" w14:paraId="3CAAEABC" w14:textId="77777777" w:rsidTr="00BB0CD7">
        <w:trPr>
          <w:gridAfter w:val="2"/>
          <w:wAfter w:w="3300" w:type="dxa"/>
        </w:trPr>
        <w:tc>
          <w:tcPr>
            <w:tcW w:w="5524" w:type="dxa"/>
            <w:shd w:val="clear" w:color="auto" w:fill="D9F2D0"/>
          </w:tcPr>
          <w:p w14:paraId="190370AE" w14:textId="77777777" w:rsidR="00BB0CD7" w:rsidRPr="00184A1B" w:rsidRDefault="00BB0CD7" w:rsidP="00BB0CD7">
            <w:pPr>
              <w:jc w:val="both"/>
              <w:rPr>
                <w:rFonts w:ascii="Aptos" w:eastAsia="Aptos" w:hAnsi="Aptos"/>
              </w:rPr>
            </w:pPr>
            <w:r w:rsidRPr="00F56216">
              <w:rPr>
                <w:rFonts w:ascii="Aptos" w:eastAsia="Aptos" w:hAnsi="Aptos"/>
              </w:rPr>
              <w:t>2.7 % of courses across institutions supported by digital learning tools/materials</w:t>
            </w:r>
          </w:p>
        </w:tc>
        <w:tc>
          <w:tcPr>
            <w:tcW w:w="1842" w:type="dxa"/>
            <w:shd w:val="clear" w:color="auto" w:fill="D9F2D0"/>
          </w:tcPr>
          <w:p w14:paraId="340676EA" w14:textId="77777777" w:rsidR="00BB0CD7" w:rsidRPr="00184A1B" w:rsidRDefault="00BB0CD7" w:rsidP="00BB0CD7">
            <w:pPr>
              <w:jc w:val="center"/>
              <w:rPr>
                <w:rFonts w:ascii="Aptos" w:eastAsia="Aptos" w:hAnsi="Aptos"/>
                <w:sz w:val="24"/>
                <w:szCs w:val="24"/>
              </w:rPr>
            </w:pPr>
          </w:p>
        </w:tc>
        <w:tc>
          <w:tcPr>
            <w:tcW w:w="1650" w:type="dxa"/>
            <w:shd w:val="clear" w:color="auto" w:fill="D9F2D0"/>
          </w:tcPr>
          <w:p w14:paraId="770CAF38" w14:textId="77777777" w:rsidR="00BB0CD7" w:rsidRPr="00184A1B" w:rsidRDefault="00BB0CD7" w:rsidP="00BB0CD7">
            <w:pPr>
              <w:jc w:val="center"/>
              <w:rPr>
                <w:rFonts w:ascii="Aptos" w:eastAsia="Aptos" w:hAnsi="Aptos"/>
                <w:sz w:val="24"/>
                <w:szCs w:val="24"/>
              </w:rPr>
            </w:pPr>
          </w:p>
        </w:tc>
      </w:tr>
      <w:tr w:rsidR="00BB0CD7" w14:paraId="753E8A7D" w14:textId="77777777" w:rsidTr="00BB0CD7">
        <w:trPr>
          <w:gridAfter w:val="2"/>
          <w:wAfter w:w="3300" w:type="dxa"/>
          <w:trHeight w:val="387"/>
        </w:trPr>
        <w:tc>
          <w:tcPr>
            <w:tcW w:w="9016" w:type="dxa"/>
            <w:gridSpan w:val="3"/>
            <w:shd w:val="clear" w:color="auto" w:fill="B3E5A1"/>
            <w:vAlign w:val="center"/>
          </w:tcPr>
          <w:p w14:paraId="03FBFDA6" w14:textId="77777777" w:rsidR="00BB0CD7" w:rsidRPr="00500F11" w:rsidRDefault="00BB0CD7" w:rsidP="00BB0CD7">
            <w:pPr>
              <w:jc w:val="center"/>
              <w:rPr>
                <w:rFonts w:ascii="Aptos" w:eastAsia="Aptos" w:hAnsi="Aptos"/>
                <w:sz w:val="24"/>
                <w:szCs w:val="24"/>
                <w:lang w:val="en-US"/>
              </w:rPr>
            </w:pPr>
            <w:r w:rsidRPr="00500F11">
              <w:rPr>
                <w:rFonts w:ascii="Aptos" w:eastAsia="Aptos" w:hAnsi="Aptos"/>
                <w:lang w:val="en-US"/>
              </w:rPr>
              <w:t>Indicators linked to a specific target 3</w:t>
            </w:r>
          </w:p>
        </w:tc>
      </w:tr>
      <w:tr w:rsidR="00BB0CD7" w14:paraId="64CFE444" w14:textId="77777777" w:rsidTr="00BB0CD7">
        <w:trPr>
          <w:gridAfter w:val="2"/>
          <w:wAfter w:w="3300" w:type="dxa"/>
        </w:trPr>
        <w:tc>
          <w:tcPr>
            <w:tcW w:w="5524" w:type="dxa"/>
            <w:shd w:val="clear" w:color="auto" w:fill="D9F2D0"/>
          </w:tcPr>
          <w:p w14:paraId="7B53DEA8" w14:textId="77777777" w:rsidR="00BB0CD7" w:rsidRPr="00500F11" w:rsidRDefault="00BB0CD7" w:rsidP="00BB0CD7">
            <w:pPr>
              <w:jc w:val="both"/>
              <w:rPr>
                <w:rFonts w:ascii="Aptos" w:eastAsia="Aptos" w:hAnsi="Aptos"/>
                <w:lang w:val="en-US"/>
              </w:rPr>
            </w:pPr>
            <w:r w:rsidRPr="00680456">
              <w:rPr>
                <w:rFonts w:ascii="Aptos" w:eastAsia="Aptos" w:hAnsi="Aptos"/>
              </w:rPr>
              <w:t>3.1 % of educational buildings meet reasonable maintenance standards for all institutions</w:t>
            </w:r>
          </w:p>
        </w:tc>
        <w:tc>
          <w:tcPr>
            <w:tcW w:w="1842" w:type="dxa"/>
            <w:shd w:val="clear" w:color="auto" w:fill="D9F2D0"/>
          </w:tcPr>
          <w:p w14:paraId="5B91DFF8"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50</w:t>
            </w:r>
          </w:p>
        </w:tc>
        <w:tc>
          <w:tcPr>
            <w:tcW w:w="1650" w:type="dxa"/>
            <w:shd w:val="clear" w:color="auto" w:fill="D9F2D0"/>
          </w:tcPr>
          <w:p w14:paraId="064A2090"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90</w:t>
            </w:r>
          </w:p>
        </w:tc>
      </w:tr>
      <w:tr w:rsidR="00BB0CD7" w14:paraId="2B0B4645" w14:textId="77777777" w:rsidTr="00BB0CD7">
        <w:trPr>
          <w:gridAfter w:val="2"/>
          <w:wAfter w:w="3300" w:type="dxa"/>
        </w:trPr>
        <w:tc>
          <w:tcPr>
            <w:tcW w:w="5524" w:type="dxa"/>
            <w:shd w:val="clear" w:color="auto" w:fill="D9F2D0"/>
          </w:tcPr>
          <w:p w14:paraId="1674E823" w14:textId="77777777" w:rsidR="00BB0CD7" w:rsidRPr="00500F11" w:rsidRDefault="00BB0CD7" w:rsidP="00BB0CD7">
            <w:pPr>
              <w:jc w:val="both"/>
              <w:rPr>
                <w:rFonts w:ascii="Aptos" w:eastAsia="Aptos" w:hAnsi="Aptos"/>
                <w:lang w:val="en-US"/>
              </w:rPr>
            </w:pPr>
            <w:r w:rsidRPr="00680456">
              <w:rPr>
                <w:rFonts w:ascii="Aptos" w:eastAsia="Aptos" w:hAnsi="Aptos"/>
              </w:rPr>
              <w:t>3.2 Number of newly constructed buildings for educational institutions</w:t>
            </w:r>
          </w:p>
        </w:tc>
        <w:tc>
          <w:tcPr>
            <w:tcW w:w="1842" w:type="dxa"/>
            <w:shd w:val="clear" w:color="auto" w:fill="D9F2D0"/>
          </w:tcPr>
          <w:p w14:paraId="1DFA3B9E"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10</w:t>
            </w:r>
          </w:p>
        </w:tc>
        <w:tc>
          <w:tcPr>
            <w:tcW w:w="1650" w:type="dxa"/>
            <w:shd w:val="clear" w:color="auto" w:fill="D9F2D0"/>
          </w:tcPr>
          <w:p w14:paraId="23CDD904"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30</w:t>
            </w:r>
          </w:p>
        </w:tc>
      </w:tr>
      <w:tr w:rsidR="00BB0CD7" w14:paraId="5289C9F7" w14:textId="77777777" w:rsidTr="00BB0CD7">
        <w:trPr>
          <w:gridAfter w:val="2"/>
          <w:wAfter w:w="3300" w:type="dxa"/>
        </w:trPr>
        <w:tc>
          <w:tcPr>
            <w:tcW w:w="5524" w:type="dxa"/>
            <w:shd w:val="clear" w:color="auto" w:fill="D9F2D0"/>
          </w:tcPr>
          <w:p w14:paraId="6A939A68" w14:textId="77777777" w:rsidR="00BB0CD7" w:rsidRPr="00500F11" w:rsidRDefault="00BB0CD7" w:rsidP="00BB0CD7">
            <w:pPr>
              <w:jc w:val="both"/>
              <w:rPr>
                <w:rFonts w:ascii="Aptos" w:eastAsia="Aptos" w:hAnsi="Aptos"/>
                <w:lang w:val="en-US"/>
              </w:rPr>
            </w:pPr>
            <w:r w:rsidRPr="00680456">
              <w:rPr>
                <w:rFonts w:ascii="Aptos" w:eastAsia="Aptos" w:hAnsi="Aptos"/>
              </w:rPr>
              <w:t>3.3 Number of new educational institutions constructed</w:t>
            </w:r>
          </w:p>
        </w:tc>
        <w:tc>
          <w:tcPr>
            <w:tcW w:w="1842" w:type="dxa"/>
            <w:shd w:val="clear" w:color="auto" w:fill="D9F2D0"/>
          </w:tcPr>
          <w:p w14:paraId="3B9783B7"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1</w:t>
            </w:r>
          </w:p>
        </w:tc>
        <w:tc>
          <w:tcPr>
            <w:tcW w:w="1650" w:type="dxa"/>
            <w:shd w:val="clear" w:color="auto" w:fill="D9F2D0"/>
          </w:tcPr>
          <w:p w14:paraId="3EA4C797"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20</w:t>
            </w:r>
          </w:p>
        </w:tc>
      </w:tr>
      <w:tr w:rsidR="00BB0CD7" w14:paraId="6270C366" w14:textId="77777777" w:rsidTr="00BB0CD7">
        <w:trPr>
          <w:gridAfter w:val="2"/>
          <w:wAfter w:w="3300" w:type="dxa"/>
          <w:trHeight w:val="387"/>
        </w:trPr>
        <w:tc>
          <w:tcPr>
            <w:tcW w:w="9016" w:type="dxa"/>
            <w:gridSpan w:val="3"/>
            <w:shd w:val="clear" w:color="auto" w:fill="B3E5A1"/>
            <w:vAlign w:val="center"/>
          </w:tcPr>
          <w:p w14:paraId="0B15E7F8" w14:textId="77777777" w:rsidR="00BB0CD7" w:rsidRPr="00500F11" w:rsidRDefault="00BB0CD7" w:rsidP="00BB0CD7">
            <w:pPr>
              <w:jc w:val="center"/>
              <w:rPr>
                <w:rFonts w:ascii="Aptos" w:eastAsia="Aptos" w:hAnsi="Aptos"/>
                <w:sz w:val="24"/>
                <w:szCs w:val="24"/>
                <w:lang w:val="en-US"/>
              </w:rPr>
            </w:pPr>
            <w:r w:rsidRPr="00500F11">
              <w:rPr>
                <w:rFonts w:ascii="Aptos" w:eastAsia="Aptos" w:hAnsi="Aptos"/>
                <w:lang w:val="en-US"/>
              </w:rPr>
              <w:t>Indicators linked to a specific target 4</w:t>
            </w:r>
          </w:p>
        </w:tc>
      </w:tr>
      <w:tr w:rsidR="00BB0CD7" w14:paraId="2100BF6F" w14:textId="77777777" w:rsidTr="00BB0CD7">
        <w:trPr>
          <w:gridAfter w:val="2"/>
          <w:wAfter w:w="3300" w:type="dxa"/>
        </w:trPr>
        <w:tc>
          <w:tcPr>
            <w:tcW w:w="5524" w:type="dxa"/>
            <w:shd w:val="clear" w:color="auto" w:fill="D9F2D0"/>
          </w:tcPr>
          <w:p w14:paraId="1B0503A3" w14:textId="77777777" w:rsidR="00BB0CD7" w:rsidRPr="00500F11" w:rsidRDefault="00BB0CD7" w:rsidP="00BB0CD7">
            <w:pPr>
              <w:jc w:val="both"/>
              <w:rPr>
                <w:rFonts w:ascii="Aptos" w:eastAsia="Aptos" w:hAnsi="Aptos"/>
                <w:lang w:val="en-US"/>
              </w:rPr>
            </w:pPr>
            <w:r w:rsidRPr="001B4FCC">
              <w:rPr>
                <w:rFonts w:ascii="Aptos" w:eastAsia="Aptos" w:hAnsi="Aptos"/>
              </w:rPr>
              <w:t>4.1 Percentage of competency standards developed in line with European standards</w:t>
            </w:r>
          </w:p>
        </w:tc>
        <w:tc>
          <w:tcPr>
            <w:tcW w:w="1842" w:type="dxa"/>
            <w:shd w:val="clear" w:color="auto" w:fill="D9F2D0"/>
          </w:tcPr>
          <w:p w14:paraId="2A69470D"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64\26</w:t>
            </w:r>
          </w:p>
        </w:tc>
        <w:tc>
          <w:tcPr>
            <w:tcW w:w="1650" w:type="dxa"/>
            <w:shd w:val="clear" w:color="auto" w:fill="D9F2D0"/>
          </w:tcPr>
          <w:p w14:paraId="23D79876"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100\60</w:t>
            </w:r>
          </w:p>
        </w:tc>
      </w:tr>
      <w:tr w:rsidR="00BB0CD7" w14:paraId="57EC2831" w14:textId="77777777" w:rsidTr="00BB0CD7">
        <w:trPr>
          <w:gridAfter w:val="2"/>
          <w:wAfter w:w="3300" w:type="dxa"/>
        </w:trPr>
        <w:tc>
          <w:tcPr>
            <w:tcW w:w="5524" w:type="dxa"/>
            <w:shd w:val="clear" w:color="auto" w:fill="D9F2D0"/>
          </w:tcPr>
          <w:p w14:paraId="34BCD3A0" w14:textId="77777777" w:rsidR="00BB0CD7" w:rsidRPr="00500F11" w:rsidRDefault="00BB0CD7" w:rsidP="00BB0CD7">
            <w:pPr>
              <w:jc w:val="both"/>
              <w:rPr>
                <w:rFonts w:ascii="Aptos" w:eastAsia="Aptos" w:hAnsi="Aptos"/>
                <w:lang w:val="en-US"/>
              </w:rPr>
            </w:pPr>
            <w:r w:rsidRPr="001B4FCC">
              <w:rPr>
                <w:rFonts w:ascii="Aptos" w:eastAsia="Aptos" w:hAnsi="Aptos"/>
              </w:rPr>
              <w:t>4.2 % of teachers trained according to new standards and passed competency exams</w:t>
            </w:r>
          </w:p>
        </w:tc>
        <w:tc>
          <w:tcPr>
            <w:tcW w:w="1842" w:type="dxa"/>
            <w:shd w:val="clear" w:color="auto" w:fill="D9F2D0"/>
          </w:tcPr>
          <w:p w14:paraId="4B0F73D8"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5</w:t>
            </w:r>
          </w:p>
        </w:tc>
        <w:tc>
          <w:tcPr>
            <w:tcW w:w="1650" w:type="dxa"/>
            <w:shd w:val="clear" w:color="auto" w:fill="D9F2D0"/>
          </w:tcPr>
          <w:p w14:paraId="2ADC13B1"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50</w:t>
            </w:r>
          </w:p>
        </w:tc>
      </w:tr>
      <w:tr w:rsidR="00BB0CD7" w14:paraId="2F21274C" w14:textId="77777777" w:rsidTr="00BB0CD7">
        <w:trPr>
          <w:gridAfter w:val="2"/>
          <w:wAfter w:w="3300" w:type="dxa"/>
          <w:trHeight w:val="387"/>
        </w:trPr>
        <w:tc>
          <w:tcPr>
            <w:tcW w:w="9016" w:type="dxa"/>
            <w:gridSpan w:val="3"/>
            <w:shd w:val="clear" w:color="auto" w:fill="B3E5A1"/>
            <w:vAlign w:val="center"/>
          </w:tcPr>
          <w:p w14:paraId="19CED72A" w14:textId="77777777" w:rsidR="00BB0CD7" w:rsidRPr="00500F11" w:rsidRDefault="00BB0CD7" w:rsidP="00BB0CD7">
            <w:pPr>
              <w:jc w:val="center"/>
              <w:rPr>
                <w:rFonts w:ascii="Aptos" w:eastAsia="Aptos" w:hAnsi="Aptos"/>
                <w:sz w:val="24"/>
                <w:szCs w:val="24"/>
                <w:lang w:val="en-US"/>
              </w:rPr>
            </w:pPr>
            <w:r w:rsidRPr="00500F11">
              <w:rPr>
                <w:rFonts w:ascii="Aptos" w:eastAsia="Aptos" w:hAnsi="Aptos"/>
                <w:lang w:val="en-US"/>
              </w:rPr>
              <w:t>Indicators related to a specific objective 5</w:t>
            </w:r>
          </w:p>
        </w:tc>
      </w:tr>
      <w:tr w:rsidR="00BB0CD7" w14:paraId="50ED3AF8" w14:textId="77777777" w:rsidTr="00BB0CD7">
        <w:trPr>
          <w:gridAfter w:val="2"/>
          <w:wAfter w:w="3300" w:type="dxa"/>
        </w:trPr>
        <w:tc>
          <w:tcPr>
            <w:tcW w:w="5524" w:type="dxa"/>
            <w:shd w:val="clear" w:color="auto" w:fill="D9F2D0"/>
          </w:tcPr>
          <w:p w14:paraId="25ED5B90" w14:textId="77777777" w:rsidR="00BB0CD7" w:rsidRPr="00500F11" w:rsidRDefault="00BB0CD7" w:rsidP="00BB0CD7">
            <w:pPr>
              <w:ind w:left="34"/>
              <w:jc w:val="both"/>
              <w:rPr>
                <w:rFonts w:ascii="Aptos" w:eastAsia="Aptos" w:hAnsi="Aptos"/>
                <w:lang w:val="en-US"/>
              </w:rPr>
            </w:pPr>
            <w:r w:rsidRPr="00514C5E">
              <w:rPr>
                <w:rFonts w:ascii="Aptos" w:eastAsia="Aptos" w:hAnsi="Aptos"/>
              </w:rPr>
              <w:t xml:space="preserve">5.1 Functioning of mechanisms for assessing demand for VET graduates (stages of the process)     </w:t>
            </w:r>
          </w:p>
        </w:tc>
        <w:tc>
          <w:tcPr>
            <w:tcW w:w="1842" w:type="dxa"/>
            <w:shd w:val="clear" w:color="auto" w:fill="D9F2D0"/>
          </w:tcPr>
          <w:p w14:paraId="1DDE6BB2"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w:t>
            </w:r>
          </w:p>
        </w:tc>
        <w:tc>
          <w:tcPr>
            <w:tcW w:w="1650" w:type="dxa"/>
            <w:shd w:val="clear" w:color="auto" w:fill="D9F2D0"/>
          </w:tcPr>
          <w:p w14:paraId="78D650F8"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w:t>
            </w:r>
          </w:p>
        </w:tc>
      </w:tr>
      <w:tr w:rsidR="00BB0CD7" w14:paraId="6F9D0D10" w14:textId="77777777" w:rsidTr="00BB0CD7">
        <w:trPr>
          <w:gridAfter w:val="2"/>
          <w:wAfter w:w="3300" w:type="dxa"/>
        </w:trPr>
        <w:tc>
          <w:tcPr>
            <w:tcW w:w="5524" w:type="dxa"/>
            <w:shd w:val="clear" w:color="auto" w:fill="D9F2D0"/>
          </w:tcPr>
          <w:p w14:paraId="37FC261E" w14:textId="77777777" w:rsidR="00BB0CD7" w:rsidRPr="00500F11" w:rsidRDefault="00BB0CD7" w:rsidP="00BB0CD7">
            <w:pPr>
              <w:ind w:left="34"/>
              <w:jc w:val="both"/>
              <w:rPr>
                <w:rFonts w:ascii="Aptos" w:eastAsia="Aptos" w:hAnsi="Aptos"/>
                <w:lang w:val="en-US"/>
              </w:rPr>
            </w:pPr>
            <w:r w:rsidRPr="00514C5E">
              <w:rPr>
                <w:rFonts w:ascii="Aptos" w:eastAsia="Aptos" w:hAnsi="Aptos"/>
              </w:rPr>
              <w:t>5.2 % of professions covered by analyses and forecasts of market demand</w:t>
            </w:r>
          </w:p>
        </w:tc>
        <w:tc>
          <w:tcPr>
            <w:tcW w:w="1842" w:type="dxa"/>
            <w:shd w:val="clear" w:color="auto" w:fill="D9F2D0"/>
          </w:tcPr>
          <w:p w14:paraId="5F4F278F"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5</w:t>
            </w:r>
          </w:p>
        </w:tc>
        <w:tc>
          <w:tcPr>
            <w:tcW w:w="1650" w:type="dxa"/>
            <w:shd w:val="clear" w:color="auto" w:fill="D9F2D0"/>
          </w:tcPr>
          <w:p w14:paraId="7AAD90E8"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80</w:t>
            </w:r>
          </w:p>
        </w:tc>
      </w:tr>
      <w:tr w:rsidR="00BB0CD7" w14:paraId="3E65EC3D" w14:textId="77777777" w:rsidTr="00BB0CD7">
        <w:trPr>
          <w:gridAfter w:val="2"/>
          <w:wAfter w:w="3300" w:type="dxa"/>
        </w:trPr>
        <w:tc>
          <w:tcPr>
            <w:tcW w:w="5524" w:type="dxa"/>
            <w:shd w:val="clear" w:color="auto" w:fill="D9F2D0"/>
          </w:tcPr>
          <w:p w14:paraId="770B1785" w14:textId="77777777" w:rsidR="00BB0CD7" w:rsidRPr="00500F11" w:rsidRDefault="00BB0CD7" w:rsidP="00BB0CD7">
            <w:pPr>
              <w:ind w:left="34"/>
              <w:jc w:val="both"/>
              <w:rPr>
                <w:rFonts w:ascii="Aptos" w:eastAsia="Aptos" w:hAnsi="Aptos"/>
                <w:lang w:val="en-US"/>
              </w:rPr>
            </w:pPr>
            <w:r w:rsidRPr="00514C5E">
              <w:rPr>
                <w:rFonts w:ascii="Aptos" w:eastAsia="Aptos" w:hAnsi="Aptos"/>
              </w:rPr>
              <w:t>5.3 Functioning of a national information system on employment opportunities for vocational school graduates (milestones)</w:t>
            </w:r>
          </w:p>
        </w:tc>
        <w:tc>
          <w:tcPr>
            <w:tcW w:w="1842" w:type="dxa"/>
            <w:shd w:val="clear" w:color="auto" w:fill="D9F2D0"/>
          </w:tcPr>
          <w:p w14:paraId="7F923B21"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30</w:t>
            </w:r>
          </w:p>
        </w:tc>
        <w:tc>
          <w:tcPr>
            <w:tcW w:w="1650" w:type="dxa"/>
            <w:shd w:val="clear" w:color="auto" w:fill="D9F2D0"/>
          </w:tcPr>
          <w:p w14:paraId="27F35DE5"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90</w:t>
            </w:r>
          </w:p>
        </w:tc>
      </w:tr>
      <w:tr w:rsidR="00BB0CD7" w14:paraId="2A6842DB" w14:textId="77777777" w:rsidTr="00BB0CD7">
        <w:trPr>
          <w:gridAfter w:val="2"/>
          <w:wAfter w:w="3300" w:type="dxa"/>
        </w:trPr>
        <w:tc>
          <w:tcPr>
            <w:tcW w:w="5524" w:type="dxa"/>
            <w:shd w:val="clear" w:color="auto" w:fill="D9F2D0"/>
          </w:tcPr>
          <w:p w14:paraId="6724B607" w14:textId="77777777" w:rsidR="00BB0CD7" w:rsidRPr="00500F11" w:rsidRDefault="00BB0CD7" w:rsidP="00BB0CD7">
            <w:pPr>
              <w:ind w:left="34"/>
              <w:jc w:val="both"/>
              <w:rPr>
                <w:rFonts w:ascii="Aptos" w:eastAsia="Aptos" w:hAnsi="Aptos"/>
                <w:lang w:val="en-US"/>
              </w:rPr>
            </w:pPr>
            <w:r w:rsidRPr="00514C5E">
              <w:rPr>
                <w:rFonts w:ascii="Aptos" w:eastAsia="Aptos" w:hAnsi="Aptos"/>
              </w:rPr>
              <w:t>5.4 Internship programme covers all graduates</w:t>
            </w:r>
          </w:p>
        </w:tc>
        <w:tc>
          <w:tcPr>
            <w:tcW w:w="1842" w:type="dxa"/>
            <w:shd w:val="clear" w:color="auto" w:fill="D9F2D0"/>
          </w:tcPr>
          <w:p w14:paraId="06680A88"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100</w:t>
            </w:r>
          </w:p>
        </w:tc>
        <w:tc>
          <w:tcPr>
            <w:tcW w:w="1650" w:type="dxa"/>
            <w:shd w:val="clear" w:color="auto" w:fill="D9F2D0"/>
          </w:tcPr>
          <w:p w14:paraId="6068AAAB" w14:textId="77777777" w:rsidR="00BB0CD7" w:rsidRPr="00184A1B" w:rsidRDefault="00BB0CD7" w:rsidP="00BB0CD7">
            <w:pPr>
              <w:jc w:val="center"/>
              <w:rPr>
                <w:rFonts w:ascii="Aptos" w:eastAsia="Aptos" w:hAnsi="Aptos"/>
                <w:sz w:val="24"/>
                <w:szCs w:val="24"/>
                <w:lang w:val="ru-RU"/>
              </w:rPr>
            </w:pPr>
            <w:r>
              <w:rPr>
                <w:rFonts w:ascii="Aptos" w:eastAsia="Aptos" w:hAnsi="Aptos"/>
                <w:sz w:val="24"/>
                <w:szCs w:val="24"/>
                <w:lang w:val="ru-RU"/>
              </w:rPr>
              <w:t>100</w:t>
            </w:r>
          </w:p>
        </w:tc>
      </w:tr>
    </w:tbl>
    <w:p w14:paraId="7CD99223" w14:textId="77777777" w:rsidR="007B4791" w:rsidRPr="006E77A9" w:rsidRDefault="007B4791" w:rsidP="007B4791">
      <w:pPr>
        <w:rPr>
          <w:sz w:val="24"/>
          <w:szCs w:val="24"/>
          <w:lang w:val="ru-RU"/>
        </w:rPr>
      </w:pPr>
    </w:p>
    <w:p w14:paraId="41C84CF7" w14:textId="77777777" w:rsidR="007B4791" w:rsidRPr="00373AFF" w:rsidRDefault="007B4791" w:rsidP="00373AFF">
      <w:pPr>
        <w:jc w:val="both"/>
        <w:rPr>
          <w:rFonts w:eastAsia="Times New Roman"/>
          <w:sz w:val="24"/>
          <w:szCs w:val="24"/>
          <w:lang w:val="en-US"/>
        </w:rPr>
      </w:pPr>
      <w:r w:rsidRPr="00373AFF">
        <w:rPr>
          <w:rFonts w:eastAsia="Times New Roman"/>
          <w:sz w:val="24"/>
          <w:szCs w:val="24"/>
          <w:lang w:val="en-US"/>
        </w:rPr>
        <w:t>In addition to the above list of key performance indicators, the programme will be monitored through the Education Management Information System (EMIS) being developed by the Committee. This system will provide key statistics on TVET institutions' students and graduates. This system has yet to be established, and tables for oversight of the effectiveness of service delivery in the sector have yet to be developed. This is expected to be done within the following year.</w:t>
      </w:r>
    </w:p>
    <w:p w14:paraId="02ED91F0" w14:textId="77777777" w:rsidR="007B4791" w:rsidRPr="00965521" w:rsidRDefault="007B4791" w:rsidP="00242BE6">
      <w:pPr>
        <w:jc w:val="both"/>
        <w:rPr>
          <w:lang w:val="en-US"/>
        </w:rPr>
      </w:pPr>
    </w:p>
    <w:p w14:paraId="17196A1D" w14:textId="77777777" w:rsidR="007B4791" w:rsidRPr="00965521" w:rsidRDefault="007B4791" w:rsidP="00242BE6">
      <w:pPr>
        <w:jc w:val="both"/>
      </w:pPr>
    </w:p>
    <w:p w14:paraId="6DE1F587" w14:textId="28CDF0F0" w:rsidR="005E2A21" w:rsidRDefault="005E2A21" w:rsidP="00242BE6">
      <w:pPr>
        <w:jc w:val="both"/>
        <w:rPr>
          <w:sz w:val="24"/>
          <w:szCs w:val="24"/>
        </w:rPr>
      </w:pPr>
    </w:p>
    <w:p w14:paraId="2DF0B7B6" w14:textId="291B7BC3" w:rsidR="004D0609" w:rsidRDefault="00830495" w:rsidP="00242BE6">
      <w:pPr>
        <w:pStyle w:val="Heading1"/>
      </w:pPr>
      <w:bookmarkStart w:id="12" w:name="_Toc178078664"/>
      <w:r>
        <w:t>8</w:t>
      </w:r>
      <w:r w:rsidR="00783FF2">
        <w:t xml:space="preserve"> </w:t>
      </w:r>
      <w:r w:rsidR="00783FF2">
        <w:tab/>
        <w:t>Strategy Budget summary</w:t>
      </w:r>
      <w:bookmarkEnd w:id="12"/>
    </w:p>
    <w:p w14:paraId="0BE5D440" w14:textId="77777777" w:rsidR="00783FF2" w:rsidRDefault="00783FF2" w:rsidP="00783FF2"/>
    <w:p w14:paraId="617EF95A" w14:textId="51ED108C" w:rsidR="00783FF2" w:rsidRDefault="00783FF2" w:rsidP="00783FF2">
      <w:pPr>
        <w:spacing w:after="0"/>
        <w:jc w:val="both"/>
      </w:pPr>
      <w:r>
        <w:t xml:space="preserve">The budget for the sector has traditional been based on available financial resources and an analysis of investment needs in training equipment, tools and schoolbooks has not been undertaken for many years. The budgets of the sector have therefore been far beyond needs and the equipment’s and </w:t>
      </w:r>
      <w:r w:rsidR="00E74319">
        <w:t>schoolbooks</w:t>
      </w:r>
      <w:r>
        <w:t xml:space="preserve"> in the schools are completely outdated, many tools are over 50 years old and most is from the time of the Soviet Union and the buildings of the schools are in need of substantial reconstruction investments. An analysis/inventory of investment needs in tools and building repair/recovery is now planned for the coming year. </w:t>
      </w:r>
    </w:p>
    <w:p w14:paraId="5F30EE73" w14:textId="77777777" w:rsidR="00783FF2" w:rsidRDefault="00783FF2" w:rsidP="00783FF2">
      <w:pPr>
        <w:spacing w:after="0"/>
        <w:jc w:val="both"/>
      </w:pPr>
    </w:p>
    <w:p w14:paraId="447081F7" w14:textId="77777777" w:rsidR="00556FE1" w:rsidRDefault="00783FF2" w:rsidP="00783FF2">
      <w:pPr>
        <w:spacing w:after="0"/>
        <w:jc w:val="both"/>
      </w:pPr>
      <w:r>
        <w:t xml:space="preserve">On that basis a full budget for recurrent and investment expenditures for the sector can be developed next year. </w:t>
      </w:r>
    </w:p>
    <w:p w14:paraId="6E49DD14" w14:textId="77777777" w:rsidR="00556FE1" w:rsidRDefault="00556FE1" w:rsidP="00783FF2">
      <w:pPr>
        <w:spacing w:after="0"/>
        <w:jc w:val="both"/>
      </w:pPr>
    </w:p>
    <w:p w14:paraId="73389C2C" w14:textId="652BF79D" w:rsidR="00783FF2" w:rsidRDefault="00783FF2" w:rsidP="00783FF2">
      <w:pPr>
        <w:spacing w:after="0"/>
        <w:jc w:val="both"/>
      </w:pPr>
      <w:r>
        <w:t xml:space="preserve">For </w:t>
      </w:r>
      <w:r w:rsidR="00EE4C4D">
        <w:t>now,</w:t>
      </w:r>
      <w:r>
        <w:t xml:space="preserve"> it is only possible to present the budget proposal for 2025</w:t>
      </w:r>
      <w:r w:rsidR="00556FE1">
        <w:t>-27</w:t>
      </w:r>
      <w:r>
        <w:t xml:space="preserve"> for the sector submitted by the PSVE Committee and MoLME</w:t>
      </w:r>
      <w:r w:rsidR="00556FE1">
        <w:t xml:space="preserve"> compared to the actual expenditures </w:t>
      </w:r>
      <w:r w:rsidR="002249AC">
        <w:t xml:space="preserve">in 2023 and the approved budget 2024. </w:t>
      </w:r>
      <w:r>
        <w:t>The summary of the sector budget is shown in the table below</w:t>
      </w:r>
      <w:r w:rsidR="002249AC">
        <w:t>.</w:t>
      </w:r>
    </w:p>
    <w:p w14:paraId="4BE2E15E" w14:textId="77777777" w:rsidR="002249AC" w:rsidRDefault="002249AC" w:rsidP="00783FF2">
      <w:pPr>
        <w:spacing w:after="0"/>
        <w:jc w:val="both"/>
      </w:pPr>
    </w:p>
    <w:p w14:paraId="67703AAF" w14:textId="6842E4B2" w:rsidR="002249AC" w:rsidRDefault="002249AC" w:rsidP="00783FF2">
      <w:pPr>
        <w:spacing w:after="0"/>
        <w:jc w:val="both"/>
      </w:pPr>
      <w:r>
        <w:t xml:space="preserve">The budget is shown in recurrent prices and a summary is given in fixed prices. </w:t>
      </w:r>
      <w:r w:rsidR="00B10EDF">
        <w:t xml:space="preserve">Investment budget supported by the development banks have been shown separately. </w:t>
      </w:r>
      <w:r w:rsidR="00DE431C">
        <w:t xml:space="preserve">Together with a substantial increase in the government budget in the projections coupled </w:t>
      </w:r>
      <w:r w:rsidR="00AA19C1">
        <w:t>with substantial support from the development banks, the sector budget</w:t>
      </w:r>
      <w:r w:rsidR="00C92646">
        <w:t xml:space="preserve"> will </w:t>
      </w:r>
      <w:r w:rsidR="00AA19C1">
        <w:t>nearly triple</w:t>
      </w:r>
      <w:r w:rsidR="00C92646">
        <w:t xml:space="preserve"> over the coming years.</w:t>
      </w:r>
    </w:p>
    <w:p w14:paraId="73997734" w14:textId="77777777" w:rsidR="00783FF2" w:rsidRPr="00783FF2" w:rsidRDefault="00783FF2" w:rsidP="00783FF2"/>
    <w:p w14:paraId="1737809F" w14:textId="4A0E9ED9" w:rsidR="00F42CC7" w:rsidRDefault="000A13A7" w:rsidP="00242BE6">
      <w:pPr>
        <w:pStyle w:val="Heading1"/>
        <w:sectPr w:rsidR="00F42CC7" w:rsidSect="004D0609">
          <w:footerReference w:type="default" r:id="rId17"/>
          <w:pgSz w:w="11906" w:h="16838"/>
          <w:pgMar w:top="1440" w:right="1440" w:bottom="1440" w:left="1440" w:header="708" w:footer="708" w:gutter="0"/>
          <w:cols w:space="708"/>
          <w:docGrid w:linePitch="360"/>
        </w:sectPr>
      </w:pPr>
      <w:r>
        <w:tab/>
      </w:r>
      <w:r w:rsidR="00242BE6">
        <w:t xml:space="preserve"> </w:t>
      </w:r>
    </w:p>
    <w:p w14:paraId="075E45F6" w14:textId="0079C73E" w:rsidR="00574C00" w:rsidRDefault="00574C00" w:rsidP="00242BE6">
      <w:pPr>
        <w:pStyle w:val="Heading1"/>
      </w:pPr>
    </w:p>
    <w:p w14:paraId="054D6136" w14:textId="00203A2C" w:rsidR="00242BE6" w:rsidRDefault="004D0609" w:rsidP="00802512">
      <w:pPr>
        <w:sectPr w:rsidR="00242BE6" w:rsidSect="00AE3666">
          <w:pgSz w:w="16838" w:h="11906" w:orient="landscape"/>
          <w:pgMar w:top="1440" w:right="1440" w:bottom="1440" w:left="1440" w:header="708" w:footer="708" w:gutter="0"/>
          <w:cols w:space="708"/>
          <w:docGrid w:linePitch="360"/>
        </w:sectPr>
      </w:pPr>
      <w:r w:rsidRPr="004D0609">
        <w:rPr>
          <w:noProof/>
          <w:lang w:val="ru-RU" w:eastAsia="ru-RU"/>
        </w:rPr>
        <w:drawing>
          <wp:inline distT="0" distB="0" distL="0" distR="0" wp14:anchorId="68C268C8" wp14:editId="5231D657">
            <wp:extent cx="8863330" cy="4974590"/>
            <wp:effectExtent l="0" t="0" r="0" b="0"/>
            <wp:docPr id="13855884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63330" cy="4974590"/>
                    </a:xfrm>
                    <a:prstGeom prst="rect">
                      <a:avLst/>
                    </a:prstGeom>
                    <a:noFill/>
                    <a:ln>
                      <a:noFill/>
                    </a:ln>
                  </pic:spPr>
                </pic:pic>
              </a:graphicData>
            </a:graphic>
          </wp:inline>
        </w:drawing>
      </w:r>
    </w:p>
    <w:p w14:paraId="2C9071BE" w14:textId="508514B3" w:rsidR="00CE3C82" w:rsidRDefault="00830495" w:rsidP="0055771B">
      <w:pPr>
        <w:pStyle w:val="Heading1"/>
      </w:pPr>
      <w:bookmarkStart w:id="13" w:name="_Toc178078665"/>
      <w:r>
        <w:lastRenderedPageBreak/>
        <w:t>9</w:t>
      </w:r>
      <w:r w:rsidR="000A13A7">
        <w:tab/>
      </w:r>
      <w:r w:rsidR="00557230" w:rsidRPr="00485FA3">
        <w:t xml:space="preserve"> </w:t>
      </w:r>
      <w:r w:rsidR="009473F5" w:rsidRPr="00485FA3">
        <w:t xml:space="preserve">Risk </w:t>
      </w:r>
      <w:r w:rsidR="00FD5F61">
        <w:t>M</w:t>
      </w:r>
      <w:r w:rsidR="009473F5" w:rsidRPr="00485FA3">
        <w:t>anagement</w:t>
      </w:r>
      <w:bookmarkEnd w:id="13"/>
    </w:p>
    <w:p w14:paraId="30F05476" w14:textId="1D4488B7" w:rsidR="00DE440B" w:rsidRPr="00A868D8" w:rsidRDefault="00FD5F61" w:rsidP="00732D18">
      <w:pPr>
        <w:ind w:left="360"/>
      </w:pPr>
      <w:r>
        <w:t>Presented b</w:t>
      </w:r>
      <w:r w:rsidR="00DE440B">
        <w:t xml:space="preserve">elow is a matrix </w:t>
      </w:r>
      <w:r>
        <w:t xml:space="preserve">that assesses </w:t>
      </w:r>
      <w:r w:rsidR="00DE440B">
        <w:t xml:space="preserve">risks </w:t>
      </w:r>
      <w:r>
        <w:t>associated with</w:t>
      </w:r>
      <w:r w:rsidR="00DE440B">
        <w:t xml:space="preserve"> strategy implementation and</w:t>
      </w:r>
      <w:r>
        <w:t xml:space="preserve"> </w:t>
      </w:r>
      <w:r w:rsidR="00294272">
        <w:t>risks</w:t>
      </w:r>
      <w:r>
        <w:t xml:space="preserve"> </w:t>
      </w:r>
      <w:r w:rsidR="00294272">
        <w:t xml:space="preserve">hampering the attainment of </w:t>
      </w:r>
      <w:r w:rsidR="00DE440B">
        <w:t xml:space="preserve">the objectives, including an assessment of the </w:t>
      </w:r>
      <w:r w:rsidR="00294272">
        <w:t xml:space="preserve">risk </w:t>
      </w:r>
      <w:r w:rsidR="00DE440B">
        <w:t>probability</w:t>
      </w:r>
      <w:r w:rsidR="00294272">
        <w:t xml:space="preserve">, its </w:t>
      </w:r>
      <w:r w:rsidR="00DE440B">
        <w:t>possible impact</w:t>
      </w:r>
      <w:r w:rsidR="00294272">
        <w:t xml:space="preserve">s and </w:t>
      </w:r>
      <w:r w:rsidR="00DE440B">
        <w:t>propos</w:t>
      </w:r>
      <w:r w:rsidR="00294272">
        <w:t xml:space="preserve">ed </w:t>
      </w:r>
      <w:r w:rsidR="00DE440B">
        <w:t>mitigating actions to avoid</w:t>
      </w:r>
      <w:r w:rsidR="00294272">
        <w:t xml:space="preserve"> occurrence of </w:t>
      </w:r>
      <w:r w:rsidR="00DE440B">
        <w:t>risk</w:t>
      </w:r>
      <w:r w:rsidR="00294272">
        <w:t>s</w:t>
      </w:r>
      <w:r w:rsidR="00DE440B">
        <w:t xml:space="preserve"> or to </w:t>
      </w:r>
      <w:r w:rsidR="00D11278">
        <w:t>minimize the</w:t>
      </w:r>
      <w:r w:rsidR="00294272">
        <w:t xml:space="preserve"> impact </w:t>
      </w:r>
      <w:r w:rsidR="00DE440B">
        <w:t xml:space="preserve">if/when it </w:t>
      </w:r>
      <w:r w:rsidR="00294272">
        <w:t xml:space="preserve">arises. </w:t>
      </w:r>
      <w:r w:rsidR="00DE440B">
        <w:t xml:space="preserve"> </w:t>
      </w:r>
    </w:p>
    <w:tbl>
      <w:tblPr>
        <w:tblW w:w="0" w:type="auto"/>
        <w:tblLook w:val="04A0" w:firstRow="1" w:lastRow="0" w:firstColumn="1" w:lastColumn="0" w:noHBand="0" w:noVBand="1"/>
      </w:tblPr>
      <w:tblGrid>
        <w:gridCol w:w="4455"/>
        <w:gridCol w:w="2058"/>
        <w:gridCol w:w="1935"/>
        <w:gridCol w:w="5500"/>
      </w:tblGrid>
      <w:tr w:rsidR="00DE440B" w:rsidRPr="00714EB2" w14:paraId="4FDBA22F" w14:textId="77777777" w:rsidTr="00222586">
        <w:tc>
          <w:tcPr>
            <w:tcW w:w="4455" w:type="dxa"/>
            <w:shd w:val="clear" w:color="auto" w:fill="D0CECE" w:themeFill="background2" w:themeFillShade="E6"/>
          </w:tcPr>
          <w:p w14:paraId="0EE50178" w14:textId="77777777" w:rsidR="00DE440B" w:rsidRPr="00714EB2" w:rsidRDefault="00DE440B" w:rsidP="00D2084C">
            <w:pPr>
              <w:jc w:val="center"/>
            </w:pPr>
            <w:r w:rsidRPr="00714EB2">
              <w:rPr>
                <w:b/>
                <w:bCs/>
              </w:rPr>
              <w:t>Description of the Risk</w:t>
            </w:r>
          </w:p>
          <w:p w14:paraId="027620D4" w14:textId="77777777" w:rsidR="00DE440B" w:rsidRPr="00714EB2" w:rsidRDefault="00DE440B" w:rsidP="00D2084C">
            <w:pPr>
              <w:jc w:val="center"/>
            </w:pPr>
          </w:p>
        </w:tc>
        <w:tc>
          <w:tcPr>
            <w:tcW w:w="2058" w:type="dxa"/>
            <w:shd w:val="clear" w:color="auto" w:fill="D0CECE" w:themeFill="background2" w:themeFillShade="E6"/>
          </w:tcPr>
          <w:p w14:paraId="08D61C64" w14:textId="77777777" w:rsidR="00DE440B" w:rsidRPr="00714EB2" w:rsidRDefault="00DE440B" w:rsidP="00D2084C">
            <w:pPr>
              <w:jc w:val="center"/>
            </w:pPr>
            <w:r w:rsidRPr="00714EB2">
              <w:rPr>
                <w:b/>
                <w:bCs/>
              </w:rPr>
              <w:t>Estimated Risk Level</w:t>
            </w:r>
          </w:p>
          <w:p w14:paraId="190BE4BA" w14:textId="77777777" w:rsidR="00DE440B" w:rsidRPr="00714EB2" w:rsidRDefault="00DE440B" w:rsidP="00D2084C">
            <w:pPr>
              <w:jc w:val="center"/>
            </w:pPr>
          </w:p>
        </w:tc>
        <w:tc>
          <w:tcPr>
            <w:tcW w:w="1935" w:type="dxa"/>
            <w:shd w:val="clear" w:color="auto" w:fill="D0CECE" w:themeFill="background2" w:themeFillShade="E6"/>
          </w:tcPr>
          <w:p w14:paraId="7852671C" w14:textId="77777777" w:rsidR="00DE440B" w:rsidRPr="00714EB2" w:rsidRDefault="00DE440B" w:rsidP="00D2084C">
            <w:pPr>
              <w:jc w:val="center"/>
            </w:pPr>
            <w:r w:rsidRPr="00714EB2">
              <w:rPr>
                <w:b/>
                <w:bCs/>
              </w:rPr>
              <w:t>Possible Impact</w:t>
            </w:r>
          </w:p>
          <w:p w14:paraId="0C4A8CEE" w14:textId="77777777" w:rsidR="00DE440B" w:rsidRPr="00714EB2" w:rsidRDefault="00DE440B" w:rsidP="00D2084C">
            <w:pPr>
              <w:jc w:val="center"/>
            </w:pPr>
          </w:p>
        </w:tc>
        <w:tc>
          <w:tcPr>
            <w:tcW w:w="5500" w:type="dxa"/>
            <w:shd w:val="clear" w:color="auto" w:fill="D0CECE" w:themeFill="background2" w:themeFillShade="E6"/>
          </w:tcPr>
          <w:p w14:paraId="230D49F9" w14:textId="77777777" w:rsidR="00DE440B" w:rsidRPr="00714EB2" w:rsidRDefault="00DE440B" w:rsidP="00D2084C">
            <w:pPr>
              <w:jc w:val="center"/>
            </w:pPr>
            <w:r w:rsidRPr="00714EB2">
              <w:rPr>
                <w:b/>
                <w:bCs/>
              </w:rPr>
              <w:t>Mitigation Actions</w:t>
            </w:r>
          </w:p>
        </w:tc>
      </w:tr>
      <w:tr w:rsidR="00CC6248" w:rsidRPr="00714EB2" w14:paraId="143951BD" w14:textId="77777777" w:rsidTr="00652843">
        <w:trPr>
          <w:trHeight w:val="260"/>
        </w:trPr>
        <w:tc>
          <w:tcPr>
            <w:tcW w:w="4455" w:type="dxa"/>
            <w:vMerge w:val="restart"/>
          </w:tcPr>
          <w:p w14:paraId="37E9BEEA" w14:textId="65F2878B" w:rsidR="00CC6248" w:rsidRPr="00714EB2" w:rsidRDefault="00FE1DB0" w:rsidP="00222586">
            <w:pPr>
              <w:rPr>
                <w:b/>
                <w:bCs/>
              </w:rPr>
            </w:pPr>
            <w:r>
              <w:rPr>
                <w:b/>
                <w:bCs/>
              </w:rPr>
              <w:t>Significance of colouring of the different fields</w:t>
            </w:r>
          </w:p>
        </w:tc>
        <w:tc>
          <w:tcPr>
            <w:tcW w:w="2058" w:type="dxa"/>
            <w:shd w:val="clear" w:color="auto" w:fill="A8D08D" w:themeFill="accent6" w:themeFillTint="99"/>
          </w:tcPr>
          <w:p w14:paraId="1D4DE8AF" w14:textId="77777777" w:rsidR="00CC6248" w:rsidRPr="00714EB2" w:rsidRDefault="00CC6248" w:rsidP="00222586">
            <w:pPr>
              <w:rPr>
                <w:b/>
                <w:bCs/>
              </w:rPr>
            </w:pPr>
            <w:r w:rsidRPr="00714EB2">
              <w:rPr>
                <w:b/>
                <w:bCs/>
              </w:rPr>
              <w:t xml:space="preserve">Low risk </w:t>
            </w:r>
          </w:p>
        </w:tc>
        <w:tc>
          <w:tcPr>
            <w:tcW w:w="1935" w:type="dxa"/>
            <w:shd w:val="clear" w:color="auto" w:fill="A8D08D" w:themeFill="accent6" w:themeFillTint="99"/>
          </w:tcPr>
          <w:p w14:paraId="50E4349A" w14:textId="77777777" w:rsidR="00732D18" w:rsidRPr="00714EB2" w:rsidRDefault="00732D18" w:rsidP="008E5373">
            <w:pPr>
              <w:rPr>
                <w:b/>
                <w:bCs/>
              </w:rPr>
            </w:pPr>
            <w:r>
              <w:rPr>
                <w:b/>
                <w:bCs/>
              </w:rPr>
              <w:t>Low</w:t>
            </w:r>
          </w:p>
        </w:tc>
        <w:tc>
          <w:tcPr>
            <w:tcW w:w="5500" w:type="dxa"/>
            <w:vMerge w:val="restart"/>
          </w:tcPr>
          <w:p w14:paraId="5DC2C62B" w14:textId="77777777" w:rsidR="00CC6248" w:rsidRPr="00714EB2" w:rsidRDefault="00CC6248" w:rsidP="008E5373">
            <w:pPr>
              <w:rPr>
                <w:b/>
                <w:bCs/>
              </w:rPr>
            </w:pPr>
          </w:p>
        </w:tc>
      </w:tr>
      <w:tr w:rsidR="00CC6248" w:rsidRPr="00714EB2" w14:paraId="4FF71283" w14:textId="77777777" w:rsidTr="00652843">
        <w:trPr>
          <w:trHeight w:val="341"/>
        </w:trPr>
        <w:tc>
          <w:tcPr>
            <w:tcW w:w="4455" w:type="dxa"/>
            <w:vMerge/>
          </w:tcPr>
          <w:p w14:paraId="76018BA2" w14:textId="77777777" w:rsidR="00CC6248" w:rsidRPr="00714EB2" w:rsidRDefault="00CC6248" w:rsidP="00222586">
            <w:pPr>
              <w:rPr>
                <w:b/>
                <w:bCs/>
              </w:rPr>
            </w:pPr>
          </w:p>
        </w:tc>
        <w:tc>
          <w:tcPr>
            <w:tcW w:w="2058" w:type="dxa"/>
            <w:shd w:val="clear" w:color="auto" w:fill="FFD966" w:themeFill="accent4" w:themeFillTint="99"/>
          </w:tcPr>
          <w:p w14:paraId="01070CAE" w14:textId="12DE86B9" w:rsidR="00CC6248" w:rsidRPr="00714EB2" w:rsidRDefault="00CC6248" w:rsidP="00652843">
            <w:pPr>
              <w:rPr>
                <w:b/>
                <w:bCs/>
              </w:rPr>
            </w:pPr>
            <w:r w:rsidRPr="00714EB2">
              <w:rPr>
                <w:b/>
                <w:bCs/>
              </w:rPr>
              <w:t xml:space="preserve">Medium risk </w:t>
            </w:r>
          </w:p>
        </w:tc>
        <w:tc>
          <w:tcPr>
            <w:tcW w:w="1935" w:type="dxa"/>
            <w:shd w:val="clear" w:color="auto" w:fill="FFD966" w:themeFill="accent4" w:themeFillTint="99"/>
          </w:tcPr>
          <w:p w14:paraId="067E2576" w14:textId="77777777" w:rsidR="00CC6248" w:rsidRPr="00714EB2" w:rsidRDefault="00732D18" w:rsidP="008E5373">
            <w:pPr>
              <w:rPr>
                <w:b/>
                <w:bCs/>
              </w:rPr>
            </w:pPr>
            <w:r>
              <w:rPr>
                <w:b/>
                <w:bCs/>
              </w:rPr>
              <w:t>Medium</w:t>
            </w:r>
          </w:p>
        </w:tc>
        <w:tc>
          <w:tcPr>
            <w:tcW w:w="5500" w:type="dxa"/>
            <w:vMerge/>
          </w:tcPr>
          <w:p w14:paraId="306FE6D4" w14:textId="77777777" w:rsidR="00CC6248" w:rsidRPr="00714EB2" w:rsidRDefault="00CC6248" w:rsidP="008E5373">
            <w:pPr>
              <w:rPr>
                <w:b/>
                <w:bCs/>
              </w:rPr>
            </w:pPr>
          </w:p>
        </w:tc>
      </w:tr>
      <w:tr w:rsidR="00CC6248" w:rsidRPr="00714EB2" w14:paraId="75740DD2" w14:textId="77777777" w:rsidTr="00652843">
        <w:trPr>
          <w:trHeight w:val="269"/>
        </w:trPr>
        <w:tc>
          <w:tcPr>
            <w:tcW w:w="4455" w:type="dxa"/>
            <w:vMerge/>
          </w:tcPr>
          <w:p w14:paraId="548E0EAE" w14:textId="77777777" w:rsidR="00CC6248" w:rsidRPr="00714EB2" w:rsidRDefault="00CC6248" w:rsidP="00222586">
            <w:pPr>
              <w:rPr>
                <w:b/>
                <w:bCs/>
              </w:rPr>
            </w:pPr>
          </w:p>
        </w:tc>
        <w:tc>
          <w:tcPr>
            <w:tcW w:w="2058" w:type="dxa"/>
            <w:shd w:val="clear" w:color="auto" w:fill="F4B083" w:themeFill="accent2" w:themeFillTint="99"/>
          </w:tcPr>
          <w:p w14:paraId="68D61EB2" w14:textId="77777777" w:rsidR="00CC6248" w:rsidRPr="00714EB2" w:rsidRDefault="00CC6248" w:rsidP="00CC6248">
            <w:pPr>
              <w:rPr>
                <w:b/>
                <w:bCs/>
              </w:rPr>
            </w:pPr>
            <w:r w:rsidRPr="00714EB2">
              <w:rPr>
                <w:b/>
                <w:bCs/>
              </w:rPr>
              <w:t>High risk</w:t>
            </w:r>
          </w:p>
        </w:tc>
        <w:tc>
          <w:tcPr>
            <w:tcW w:w="1935" w:type="dxa"/>
            <w:shd w:val="clear" w:color="auto" w:fill="F4B083" w:themeFill="accent2" w:themeFillTint="99"/>
          </w:tcPr>
          <w:p w14:paraId="79648BAC" w14:textId="77777777" w:rsidR="00CC6248" w:rsidRPr="00714EB2" w:rsidRDefault="00732D18" w:rsidP="008E5373">
            <w:pPr>
              <w:rPr>
                <w:b/>
                <w:bCs/>
              </w:rPr>
            </w:pPr>
            <w:r>
              <w:rPr>
                <w:b/>
                <w:bCs/>
              </w:rPr>
              <w:t xml:space="preserve">High </w:t>
            </w:r>
          </w:p>
        </w:tc>
        <w:tc>
          <w:tcPr>
            <w:tcW w:w="5500" w:type="dxa"/>
            <w:vMerge/>
          </w:tcPr>
          <w:p w14:paraId="214F2CBD" w14:textId="77777777" w:rsidR="00CC6248" w:rsidRPr="00714EB2" w:rsidRDefault="00CC6248" w:rsidP="008E5373">
            <w:pPr>
              <w:rPr>
                <w:b/>
                <w:bCs/>
              </w:rPr>
            </w:pPr>
          </w:p>
        </w:tc>
      </w:tr>
      <w:tr w:rsidR="008E5373" w:rsidRPr="00714EB2" w14:paraId="2C7C3DA9" w14:textId="77777777" w:rsidTr="00693EF8">
        <w:tc>
          <w:tcPr>
            <w:tcW w:w="8448" w:type="dxa"/>
            <w:gridSpan w:val="3"/>
            <w:shd w:val="clear" w:color="auto" w:fill="D0CECE" w:themeFill="background2" w:themeFillShade="E6"/>
          </w:tcPr>
          <w:p w14:paraId="00433637" w14:textId="275E455D" w:rsidR="008E5373" w:rsidRPr="00714EB2" w:rsidRDefault="008E5373" w:rsidP="00E85EF7">
            <w:pPr>
              <w:numPr>
                <w:ilvl w:val="0"/>
                <w:numId w:val="2"/>
              </w:numPr>
            </w:pPr>
            <w:r w:rsidRPr="00714EB2">
              <w:t>Political risks</w:t>
            </w:r>
          </w:p>
        </w:tc>
        <w:tc>
          <w:tcPr>
            <w:tcW w:w="5500" w:type="dxa"/>
            <w:shd w:val="clear" w:color="auto" w:fill="D5DCE4" w:themeFill="text2" w:themeFillTint="33"/>
          </w:tcPr>
          <w:p w14:paraId="2D839873" w14:textId="77777777" w:rsidR="008E5373" w:rsidRPr="00714EB2" w:rsidRDefault="008E5373" w:rsidP="008E5373"/>
        </w:tc>
      </w:tr>
      <w:tr w:rsidR="00DE440B" w:rsidRPr="00714EB2" w14:paraId="549B8A67" w14:textId="77777777" w:rsidTr="00693EF8">
        <w:tc>
          <w:tcPr>
            <w:tcW w:w="4455" w:type="dxa"/>
            <w:shd w:val="clear" w:color="auto" w:fill="F4B083" w:themeFill="accent2" w:themeFillTint="99"/>
          </w:tcPr>
          <w:p w14:paraId="35564201" w14:textId="7F63A8F0" w:rsidR="00DE440B" w:rsidRPr="00805A84" w:rsidRDefault="00B83969" w:rsidP="00805A84">
            <w:pPr>
              <w:pStyle w:val="ListParagraph"/>
              <w:numPr>
                <w:ilvl w:val="0"/>
                <w:numId w:val="34"/>
              </w:numPr>
              <w:jc w:val="both"/>
            </w:pPr>
            <w:r>
              <w:t xml:space="preserve">in general </w:t>
            </w:r>
            <w:r w:rsidR="008E7FDA">
              <w:t xml:space="preserve">insufficient political </w:t>
            </w:r>
            <w:r w:rsidR="0088552E">
              <w:t>prioritization</w:t>
            </w:r>
            <w:r w:rsidR="008E7FDA">
              <w:t xml:space="preserve"> and </w:t>
            </w:r>
            <w:r w:rsidR="00DC6CDC">
              <w:t xml:space="preserve">therefore </w:t>
            </w:r>
            <w:r>
              <w:t>insufficient funding</w:t>
            </w:r>
            <w:r w:rsidR="00F66B90">
              <w:t xml:space="preserve"> in general</w:t>
            </w:r>
          </w:p>
        </w:tc>
        <w:tc>
          <w:tcPr>
            <w:tcW w:w="2058" w:type="dxa"/>
            <w:shd w:val="clear" w:color="auto" w:fill="F4B083" w:themeFill="accent2" w:themeFillTint="99"/>
          </w:tcPr>
          <w:p w14:paraId="492EF063" w14:textId="77777777" w:rsidR="00DE440B" w:rsidRPr="00F13346" w:rsidRDefault="00515424" w:rsidP="00222586">
            <w:pPr>
              <w:rPr>
                <w:sz w:val="20"/>
                <w:szCs w:val="20"/>
              </w:rPr>
            </w:pPr>
            <w:r>
              <w:rPr>
                <w:sz w:val="20"/>
                <w:szCs w:val="20"/>
              </w:rPr>
              <w:t>H</w:t>
            </w:r>
            <w:r w:rsidR="00E86AED" w:rsidRPr="00F13346">
              <w:rPr>
                <w:sz w:val="20"/>
                <w:szCs w:val="20"/>
              </w:rPr>
              <w:t>igh</w:t>
            </w:r>
          </w:p>
        </w:tc>
        <w:tc>
          <w:tcPr>
            <w:tcW w:w="1935" w:type="dxa"/>
            <w:shd w:val="clear" w:color="auto" w:fill="F4B083" w:themeFill="accent2" w:themeFillTint="99"/>
          </w:tcPr>
          <w:p w14:paraId="28C8DF82" w14:textId="77777777" w:rsidR="00DE440B" w:rsidRPr="00F13346" w:rsidRDefault="00E86AED" w:rsidP="00222586">
            <w:pPr>
              <w:rPr>
                <w:sz w:val="20"/>
                <w:szCs w:val="20"/>
              </w:rPr>
            </w:pPr>
            <w:r w:rsidRPr="00F13346">
              <w:rPr>
                <w:sz w:val="20"/>
                <w:szCs w:val="20"/>
              </w:rPr>
              <w:t>High</w:t>
            </w:r>
          </w:p>
        </w:tc>
        <w:tc>
          <w:tcPr>
            <w:tcW w:w="5500" w:type="dxa"/>
            <w:shd w:val="clear" w:color="auto" w:fill="F4B083" w:themeFill="accent2" w:themeFillTint="99"/>
          </w:tcPr>
          <w:p w14:paraId="228B49D1" w14:textId="0BDBE248" w:rsidR="00A56110" w:rsidRPr="00F13346" w:rsidRDefault="00485ADC" w:rsidP="00E85EF7">
            <w:pPr>
              <w:numPr>
                <w:ilvl w:val="0"/>
                <w:numId w:val="3"/>
              </w:numPr>
              <w:jc w:val="both"/>
              <w:rPr>
                <w:sz w:val="20"/>
                <w:szCs w:val="20"/>
              </w:rPr>
            </w:pPr>
            <w:r>
              <w:rPr>
                <w:sz w:val="20"/>
                <w:szCs w:val="20"/>
              </w:rPr>
              <w:t>The PSVE Committee</w:t>
            </w:r>
            <w:r w:rsidR="00F613CC">
              <w:rPr>
                <w:sz w:val="20"/>
                <w:szCs w:val="20"/>
              </w:rPr>
              <w:t xml:space="preserve"> need to raise the awareness in parliament and central government of the need for increasing financing for the sector.</w:t>
            </w:r>
          </w:p>
        </w:tc>
      </w:tr>
      <w:tr w:rsidR="00F05063" w:rsidRPr="00714EB2" w14:paraId="3F84444D" w14:textId="77777777" w:rsidTr="00F05063">
        <w:tc>
          <w:tcPr>
            <w:tcW w:w="13948" w:type="dxa"/>
            <w:gridSpan w:val="4"/>
            <w:shd w:val="clear" w:color="auto" w:fill="D5DCE4" w:themeFill="text2" w:themeFillTint="33"/>
          </w:tcPr>
          <w:p w14:paraId="5BD618DA" w14:textId="054596AC" w:rsidR="00F05063" w:rsidRPr="00F13346" w:rsidRDefault="007B13D6" w:rsidP="005D0BCE">
            <w:pPr>
              <w:jc w:val="both"/>
              <w:rPr>
                <w:sz w:val="20"/>
                <w:szCs w:val="20"/>
              </w:rPr>
            </w:pPr>
            <w:r>
              <w:rPr>
                <w:sz w:val="20"/>
                <w:szCs w:val="20"/>
              </w:rPr>
              <w:t xml:space="preserve">    </w:t>
            </w:r>
            <w:r w:rsidR="005D0BCE">
              <w:rPr>
                <w:sz w:val="20"/>
                <w:szCs w:val="20"/>
              </w:rPr>
              <w:t>II</w:t>
            </w:r>
            <w:r>
              <w:rPr>
                <w:sz w:val="20"/>
                <w:szCs w:val="20"/>
              </w:rPr>
              <w:t>.</w:t>
            </w:r>
            <w:r w:rsidR="005D0BCE">
              <w:rPr>
                <w:sz w:val="20"/>
                <w:szCs w:val="20"/>
              </w:rPr>
              <w:t xml:space="preserve"> </w:t>
            </w:r>
            <w:r w:rsidR="00E54580">
              <w:rPr>
                <w:sz w:val="20"/>
                <w:szCs w:val="20"/>
              </w:rPr>
              <w:t xml:space="preserve">        </w:t>
            </w:r>
            <w:r w:rsidR="005D0BCE">
              <w:rPr>
                <w:sz w:val="20"/>
                <w:szCs w:val="20"/>
              </w:rPr>
              <w:t>Institutional risk</w:t>
            </w:r>
          </w:p>
        </w:tc>
      </w:tr>
      <w:tr w:rsidR="00F05063" w:rsidRPr="00714EB2" w14:paraId="0FE5C7F8" w14:textId="77777777" w:rsidTr="00693EF8">
        <w:tc>
          <w:tcPr>
            <w:tcW w:w="4455" w:type="dxa"/>
            <w:shd w:val="clear" w:color="auto" w:fill="F4B083" w:themeFill="accent2" w:themeFillTint="99"/>
          </w:tcPr>
          <w:p w14:paraId="7B786C42" w14:textId="371CB89F" w:rsidR="00F05063" w:rsidRDefault="00143DE3" w:rsidP="00805A84">
            <w:pPr>
              <w:pStyle w:val="ListParagraph"/>
              <w:numPr>
                <w:ilvl w:val="0"/>
                <w:numId w:val="34"/>
              </w:numPr>
              <w:jc w:val="both"/>
            </w:pPr>
            <w:r>
              <w:t xml:space="preserve">PSVE Committee is a new organization which </w:t>
            </w:r>
            <w:r w:rsidR="004F459D">
              <w:t>will need</w:t>
            </w:r>
            <w:r>
              <w:t xml:space="preserve"> time to </w:t>
            </w:r>
            <w:r w:rsidR="004F459D">
              <w:t xml:space="preserve">develop sector </w:t>
            </w:r>
            <w:r>
              <w:t>manage</w:t>
            </w:r>
            <w:r w:rsidR="004F459D">
              <w:t>ment capacity</w:t>
            </w:r>
            <w:r w:rsidR="005D0BCE">
              <w:t xml:space="preserve"> </w:t>
            </w:r>
          </w:p>
        </w:tc>
        <w:tc>
          <w:tcPr>
            <w:tcW w:w="2058" w:type="dxa"/>
            <w:shd w:val="clear" w:color="auto" w:fill="F4B083" w:themeFill="accent2" w:themeFillTint="99"/>
          </w:tcPr>
          <w:p w14:paraId="55DE1D1B" w14:textId="6DD6AAA9" w:rsidR="00F05063" w:rsidRDefault="00485ADC" w:rsidP="00222586">
            <w:pPr>
              <w:rPr>
                <w:sz w:val="20"/>
                <w:szCs w:val="20"/>
              </w:rPr>
            </w:pPr>
            <w:r>
              <w:rPr>
                <w:sz w:val="20"/>
                <w:szCs w:val="20"/>
              </w:rPr>
              <w:t>High</w:t>
            </w:r>
          </w:p>
        </w:tc>
        <w:tc>
          <w:tcPr>
            <w:tcW w:w="1935" w:type="dxa"/>
            <w:shd w:val="clear" w:color="auto" w:fill="F4B083" w:themeFill="accent2" w:themeFillTint="99"/>
          </w:tcPr>
          <w:p w14:paraId="450F7BD6" w14:textId="78F12A0D" w:rsidR="00F05063" w:rsidRPr="00F13346" w:rsidRDefault="00AE7702" w:rsidP="00222586">
            <w:pPr>
              <w:rPr>
                <w:sz w:val="20"/>
                <w:szCs w:val="20"/>
              </w:rPr>
            </w:pPr>
            <w:r>
              <w:rPr>
                <w:sz w:val="20"/>
                <w:szCs w:val="20"/>
              </w:rPr>
              <w:t>High</w:t>
            </w:r>
          </w:p>
        </w:tc>
        <w:tc>
          <w:tcPr>
            <w:tcW w:w="5500" w:type="dxa"/>
            <w:shd w:val="clear" w:color="auto" w:fill="F4B083" w:themeFill="accent2" w:themeFillTint="99"/>
          </w:tcPr>
          <w:p w14:paraId="7E0E9136" w14:textId="4647D88C" w:rsidR="00F05063" w:rsidRPr="00F13346" w:rsidRDefault="00196B83" w:rsidP="00E85EF7">
            <w:pPr>
              <w:numPr>
                <w:ilvl w:val="0"/>
                <w:numId w:val="3"/>
              </w:numPr>
              <w:jc w:val="both"/>
              <w:rPr>
                <w:sz w:val="20"/>
                <w:szCs w:val="20"/>
              </w:rPr>
            </w:pPr>
            <w:r>
              <w:rPr>
                <w:sz w:val="20"/>
                <w:szCs w:val="20"/>
              </w:rPr>
              <w:t>Implementation of the Capacity development program designed for the committee</w:t>
            </w:r>
          </w:p>
        </w:tc>
      </w:tr>
      <w:tr w:rsidR="00DE440B" w:rsidRPr="00714EB2" w14:paraId="5EFB42BE" w14:textId="77777777" w:rsidTr="00222586">
        <w:trPr>
          <w:trHeight w:val="285"/>
        </w:trPr>
        <w:tc>
          <w:tcPr>
            <w:tcW w:w="13948" w:type="dxa"/>
            <w:gridSpan w:val="4"/>
            <w:shd w:val="clear" w:color="auto" w:fill="D0CECE" w:themeFill="background2" w:themeFillShade="E6"/>
          </w:tcPr>
          <w:p w14:paraId="6E196316" w14:textId="43D045FD" w:rsidR="00DE440B" w:rsidRPr="00714EB2" w:rsidRDefault="00261C61" w:rsidP="00261C61">
            <w:pPr>
              <w:jc w:val="both"/>
            </w:pPr>
            <w:r>
              <w:t xml:space="preserve">   III.</w:t>
            </w:r>
          </w:p>
        </w:tc>
      </w:tr>
      <w:tr w:rsidR="00A740A1" w:rsidRPr="00714EB2" w14:paraId="141F7D04" w14:textId="77777777" w:rsidTr="00652843">
        <w:tc>
          <w:tcPr>
            <w:tcW w:w="4455" w:type="dxa"/>
            <w:shd w:val="clear" w:color="auto" w:fill="F4B083"/>
          </w:tcPr>
          <w:p w14:paraId="6C7AC461" w14:textId="6B5F6668" w:rsidR="00A740A1" w:rsidRDefault="00E20956" w:rsidP="004265BA">
            <w:pPr>
              <w:numPr>
                <w:ilvl w:val="0"/>
                <w:numId w:val="5"/>
              </w:numPr>
            </w:pPr>
            <w:r>
              <w:t xml:space="preserve">Slow pace of updating </w:t>
            </w:r>
            <w:r w:rsidR="00A2307C">
              <w:t>curricula</w:t>
            </w:r>
          </w:p>
        </w:tc>
        <w:tc>
          <w:tcPr>
            <w:tcW w:w="2058" w:type="dxa"/>
            <w:shd w:val="clear" w:color="auto" w:fill="F4B083" w:themeFill="accent2" w:themeFillTint="99"/>
          </w:tcPr>
          <w:p w14:paraId="3CCCB041" w14:textId="702A43AF" w:rsidR="00A740A1" w:rsidRDefault="002F347C" w:rsidP="00222586">
            <w:pPr>
              <w:rPr>
                <w:rFonts w:cstheme="minorHAnsi"/>
                <w:sz w:val="20"/>
                <w:szCs w:val="20"/>
              </w:rPr>
            </w:pPr>
            <w:r>
              <w:rPr>
                <w:rFonts w:cstheme="minorHAnsi"/>
                <w:sz w:val="20"/>
                <w:szCs w:val="20"/>
              </w:rPr>
              <w:t>High</w:t>
            </w:r>
          </w:p>
        </w:tc>
        <w:tc>
          <w:tcPr>
            <w:tcW w:w="1935" w:type="dxa"/>
            <w:shd w:val="clear" w:color="auto" w:fill="FFD966" w:themeFill="accent4" w:themeFillTint="99"/>
          </w:tcPr>
          <w:p w14:paraId="13928090" w14:textId="30085B01" w:rsidR="00A740A1" w:rsidRPr="009420A7" w:rsidRDefault="001A70D7" w:rsidP="00222586">
            <w:pPr>
              <w:rPr>
                <w:rFonts w:cstheme="minorHAnsi"/>
                <w:sz w:val="20"/>
                <w:szCs w:val="20"/>
              </w:rPr>
            </w:pPr>
            <w:r>
              <w:rPr>
                <w:rFonts w:cstheme="minorHAnsi"/>
                <w:sz w:val="20"/>
                <w:szCs w:val="20"/>
              </w:rPr>
              <w:t>Medium</w:t>
            </w:r>
          </w:p>
        </w:tc>
        <w:tc>
          <w:tcPr>
            <w:tcW w:w="5500" w:type="dxa"/>
            <w:shd w:val="clear" w:color="auto" w:fill="FFD966" w:themeFill="accent4" w:themeFillTint="99"/>
          </w:tcPr>
          <w:p w14:paraId="765ACAB5" w14:textId="7DD62264" w:rsidR="00A740A1" w:rsidRPr="009420A7" w:rsidRDefault="00196B83" w:rsidP="00E85EF7">
            <w:pPr>
              <w:numPr>
                <w:ilvl w:val="0"/>
                <w:numId w:val="4"/>
              </w:numPr>
              <w:rPr>
                <w:rFonts w:cstheme="minorHAnsi"/>
                <w:sz w:val="20"/>
                <w:szCs w:val="20"/>
              </w:rPr>
            </w:pPr>
            <w:r>
              <w:rPr>
                <w:rFonts w:cstheme="minorHAnsi"/>
                <w:sz w:val="20"/>
                <w:szCs w:val="20"/>
              </w:rPr>
              <w:t xml:space="preserve">Need to speed up the </w:t>
            </w:r>
            <w:r w:rsidR="00B77293">
              <w:rPr>
                <w:rFonts w:cstheme="minorHAnsi"/>
                <w:sz w:val="20"/>
                <w:szCs w:val="20"/>
              </w:rPr>
              <w:t>update of qualification standards and curricula</w:t>
            </w:r>
          </w:p>
        </w:tc>
      </w:tr>
      <w:tr w:rsidR="00A740A1" w:rsidRPr="00714EB2" w14:paraId="70E1BD5C" w14:textId="77777777" w:rsidTr="00652843">
        <w:tc>
          <w:tcPr>
            <w:tcW w:w="4455" w:type="dxa"/>
            <w:shd w:val="clear" w:color="auto" w:fill="F4B083"/>
          </w:tcPr>
          <w:p w14:paraId="497D5186" w14:textId="1FAEDE11" w:rsidR="00A740A1" w:rsidRDefault="00A2307C" w:rsidP="004265BA">
            <w:pPr>
              <w:numPr>
                <w:ilvl w:val="0"/>
                <w:numId w:val="5"/>
              </w:numPr>
            </w:pPr>
            <w:r>
              <w:lastRenderedPageBreak/>
              <w:t>Slow pace of training teachers</w:t>
            </w:r>
          </w:p>
        </w:tc>
        <w:tc>
          <w:tcPr>
            <w:tcW w:w="2058" w:type="dxa"/>
            <w:shd w:val="clear" w:color="auto" w:fill="F4B083" w:themeFill="accent2" w:themeFillTint="99"/>
          </w:tcPr>
          <w:p w14:paraId="67AD4FC1" w14:textId="56CF14E8" w:rsidR="00A740A1" w:rsidRDefault="001A70D7" w:rsidP="00222586">
            <w:pPr>
              <w:rPr>
                <w:rFonts w:cstheme="minorHAnsi"/>
                <w:sz w:val="20"/>
                <w:szCs w:val="20"/>
              </w:rPr>
            </w:pPr>
            <w:r>
              <w:rPr>
                <w:rFonts w:cstheme="minorHAnsi"/>
                <w:sz w:val="20"/>
                <w:szCs w:val="20"/>
              </w:rPr>
              <w:t>High</w:t>
            </w:r>
          </w:p>
        </w:tc>
        <w:tc>
          <w:tcPr>
            <w:tcW w:w="1935" w:type="dxa"/>
            <w:shd w:val="clear" w:color="auto" w:fill="FFD966" w:themeFill="accent4" w:themeFillTint="99"/>
          </w:tcPr>
          <w:p w14:paraId="7ED9834A" w14:textId="08D578A1" w:rsidR="00A740A1" w:rsidRPr="009420A7" w:rsidRDefault="001A70D7" w:rsidP="00222586">
            <w:pPr>
              <w:rPr>
                <w:rFonts w:cstheme="minorHAnsi"/>
                <w:sz w:val="20"/>
                <w:szCs w:val="20"/>
              </w:rPr>
            </w:pPr>
            <w:r>
              <w:rPr>
                <w:rFonts w:cstheme="minorHAnsi"/>
                <w:sz w:val="20"/>
                <w:szCs w:val="20"/>
              </w:rPr>
              <w:t>Medium</w:t>
            </w:r>
          </w:p>
        </w:tc>
        <w:tc>
          <w:tcPr>
            <w:tcW w:w="5500" w:type="dxa"/>
            <w:shd w:val="clear" w:color="auto" w:fill="FFD966" w:themeFill="accent4" w:themeFillTint="99"/>
          </w:tcPr>
          <w:p w14:paraId="798EA876" w14:textId="77F8A890" w:rsidR="00A740A1" w:rsidRPr="009420A7" w:rsidRDefault="00B77293" w:rsidP="00E85EF7">
            <w:pPr>
              <w:numPr>
                <w:ilvl w:val="0"/>
                <w:numId w:val="4"/>
              </w:numPr>
              <w:rPr>
                <w:rFonts w:cstheme="minorHAnsi"/>
                <w:sz w:val="20"/>
                <w:szCs w:val="20"/>
              </w:rPr>
            </w:pPr>
            <w:r>
              <w:rPr>
                <w:rFonts w:cstheme="minorHAnsi"/>
                <w:sz w:val="20"/>
                <w:szCs w:val="20"/>
              </w:rPr>
              <w:t xml:space="preserve">Need to speed up the </w:t>
            </w:r>
            <w:r w:rsidR="00E15A04">
              <w:rPr>
                <w:rFonts w:cstheme="minorHAnsi"/>
                <w:sz w:val="20"/>
                <w:szCs w:val="20"/>
              </w:rPr>
              <w:t>process</w:t>
            </w:r>
            <w:r>
              <w:rPr>
                <w:rFonts w:cstheme="minorHAnsi"/>
                <w:sz w:val="20"/>
                <w:szCs w:val="20"/>
              </w:rPr>
              <w:t xml:space="preserve"> of training teachers to t</w:t>
            </w:r>
            <w:r w:rsidR="00E15A04">
              <w:rPr>
                <w:rFonts w:cstheme="minorHAnsi"/>
                <w:sz w:val="20"/>
                <w:szCs w:val="20"/>
              </w:rPr>
              <w:t>ake speed as qualification standards and curricula are updated</w:t>
            </w:r>
          </w:p>
        </w:tc>
      </w:tr>
      <w:tr w:rsidR="00EE5630" w:rsidRPr="00714EB2" w14:paraId="619D28BE" w14:textId="77777777" w:rsidTr="00CD7125">
        <w:tc>
          <w:tcPr>
            <w:tcW w:w="4455" w:type="dxa"/>
            <w:shd w:val="clear" w:color="auto" w:fill="F4B083"/>
          </w:tcPr>
          <w:p w14:paraId="25FD481B" w14:textId="4410827D" w:rsidR="00EE5630" w:rsidRDefault="00EE5630" w:rsidP="00EE5630">
            <w:pPr>
              <w:numPr>
                <w:ilvl w:val="0"/>
                <w:numId w:val="5"/>
              </w:numPr>
            </w:pPr>
            <w:r>
              <w:t>Lack of clear knowledge of needs for equipment</w:t>
            </w:r>
          </w:p>
        </w:tc>
        <w:tc>
          <w:tcPr>
            <w:tcW w:w="2058" w:type="dxa"/>
            <w:shd w:val="clear" w:color="auto" w:fill="F4B083" w:themeFill="accent2" w:themeFillTint="99"/>
          </w:tcPr>
          <w:p w14:paraId="00C40CAD" w14:textId="5F7DB037" w:rsidR="00EE5630" w:rsidRDefault="00EE5630" w:rsidP="00EE5630">
            <w:pPr>
              <w:rPr>
                <w:rFonts w:cstheme="minorHAnsi"/>
                <w:sz w:val="20"/>
                <w:szCs w:val="20"/>
              </w:rPr>
            </w:pPr>
            <w:r>
              <w:rPr>
                <w:rFonts w:cstheme="minorHAnsi"/>
                <w:sz w:val="20"/>
                <w:szCs w:val="20"/>
              </w:rPr>
              <w:t>High</w:t>
            </w:r>
          </w:p>
        </w:tc>
        <w:tc>
          <w:tcPr>
            <w:tcW w:w="1935" w:type="dxa"/>
            <w:shd w:val="clear" w:color="auto" w:fill="F4B083"/>
          </w:tcPr>
          <w:p w14:paraId="7C270CA8" w14:textId="6580CAC6" w:rsidR="00EE5630" w:rsidRPr="009420A7" w:rsidRDefault="00EE5630" w:rsidP="00EE5630">
            <w:pPr>
              <w:rPr>
                <w:rFonts w:cstheme="minorHAnsi"/>
                <w:sz w:val="20"/>
                <w:szCs w:val="20"/>
              </w:rPr>
            </w:pPr>
            <w:r>
              <w:rPr>
                <w:rFonts w:cstheme="minorHAnsi"/>
                <w:sz w:val="20"/>
                <w:szCs w:val="20"/>
              </w:rPr>
              <w:t>High</w:t>
            </w:r>
          </w:p>
        </w:tc>
        <w:tc>
          <w:tcPr>
            <w:tcW w:w="5500" w:type="dxa"/>
            <w:shd w:val="clear" w:color="auto" w:fill="F4B083"/>
          </w:tcPr>
          <w:p w14:paraId="011D71A3" w14:textId="306DCC58" w:rsidR="00EE5630" w:rsidRPr="009420A7" w:rsidRDefault="00992F09" w:rsidP="00EE5630">
            <w:pPr>
              <w:numPr>
                <w:ilvl w:val="0"/>
                <w:numId w:val="4"/>
              </w:numPr>
              <w:rPr>
                <w:rFonts w:cstheme="minorHAnsi"/>
                <w:sz w:val="20"/>
                <w:szCs w:val="20"/>
              </w:rPr>
            </w:pPr>
            <w:r>
              <w:rPr>
                <w:rFonts w:cstheme="minorHAnsi"/>
                <w:sz w:val="20"/>
                <w:szCs w:val="20"/>
              </w:rPr>
              <w:t xml:space="preserve">Need for urgent mapping of need for </w:t>
            </w:r>
            <w:r w:rsidR="004C1C44">
              <w:rPr>
                <w:rFonts w:cstheme="minorHAnsi"/>
                <w:sz w:val="20"/>
                <w:szCs w:val="20"/>
              </w:rPr>
              <w:t>training equipment in all schools – even before all qualification standards are updated</w:t>
            </w:r>
          </w:p>
        </w:tc>
      </w:tr>
      <w:tr w:rsidR="00EE5630" w:rsidRPr="00714EB2" w14:paraId="2E1F6400" w14:textId="77777777" w:rsidTr="00CD7125">
        <w:tc>
          <w:tcPr>
            <w:tcW w:w="4455" w:type="dxa"/>
            <w:shd w:val="clear" w:color="auto" w:fill="F4B083"/>
          </w:tcPr>
          <w:p w14:paraId="70629DA8" w14:textId="72C75B9B" w:rsidR="00EE5630" w:rsidRPr="009420A7" w:rsidRDefault="00EE5630" w:rsidP="00EE5630">
            <w:pPr>
              <w:numPr>
                <w:ilvl w:val="0"/>
                <w:numId w:val="5"/>
              </w:numPr>
              <w:rPr>
                <w:rFonts w:eastAsia="Times New Roman" w:cstheme="minorHAnsi"/>
                <w:sz w:val="20"/>
                <w:szCs w:val="20"/>
                <w:lang w:eastAsia="en-GB"/>
              </w:rPr>
            </w:pPr>
            <w:r>
              <w:t>Insufficient sector allocation for funding for equipment</w:t>
            </w:r>
          </w:p>
        </w:tc>
        <w:tc>
          <w:tcPr>
            <w:tcW w:w="2058" w:type="dxa"/>
            <w:shd w:val="clear" w:color="auto" w:fill="F4B083" w:themeFill="accent2" w:themeFillTint="99"/>
          </w:tcPr>
          <w:p w14:paraId="12472441" w14:textId="7B86AED9" w:rsidR="00EE5630" w:rsidRPr="009420A7" w:rsidRDefault="00EE5630" w:rsidP="00EE5630">
            <w:pPr>
              <w:rPr>
                <w:rFonts w:cstheme="minorHAnsi"/>
                <w:sz w:val="20"/>
                <w:szCs w:val="20"/>
              </w:rPr>
            </w:pPr>
            <w:r>
              <w:rPr>
                <w:rFonts w:cstheme="minorHAnsi"/>
                <w:sz w:val="20"/>
                <w:szCs w:val="20"/>
              </w:rPr>
              <w:t>High</w:t>
            </w:r>
          </w:p>
        </w:tc>
        <w:tc>
          <w:tcPr>
            <w:tcW w:w="1935" w:type="dxa"/>
            <w:shd w:val="clear" w:color="auto" w:fill="F4B083"/>
          </w:tcPr>
          <w:p w14:paraId="4E468C95" w14:textId="77777777" w:rsidR="00EE5630" w:rsidRPr="009420A7" w:rsidRDefault="00EE5630" w:rsidP="00EE5630">
            <w:pPr>
              <w:rPr>
                <w:rFonts w:cstheme="minorHAnsi"/>
                <w:sz w:val="20"/>
                <w:szCs w:val="20"/>
              </w:rPr>
            </w:pPr>
            <w:r w:rsidRPr="009420A7">
              <w:rPr>
                <w:rFonts w:cstheme="minorHAnsi"/>
                <w:sz w:val="20"/>
                <w:szCs w:val="20"/>
              </w:rPr>
              <w:t>High</w:t>
            </w:r>
          </w:p>
        </w:tc>
        <w:tc>
          <w:tcPr>
            <w:tcW w:w="5500" w:type="dxa"/>
            <w:shd w:val="clear" w:color="auto" w:fill="F4B083"/>
          </w:tcPr>
          <w:p w14:paraId="038C0819" w14:textId="226BE9AF" w:rsidR="00EE5630" w:rsidRPr="009420A7" w:rsidRDefault="009B5429" w:rsidP="00EE5630">
            <w:pPr>
              <w:numPr>
                <w:ilvl w:val="0"/>
                <w:numId w:val="4"/>
              </w:numPr>
              <w:rPr>
                <w:rFonts w:cstheme="minorHAnsi"/>
                <w:sz w:val="20"/>
                <w:szCs w:val="20"/>
              </w:rPr>
            </w:pPr>
            <w:r>
              <w:rPr>
                <w:rFonts w:cstheme="minorHAnsi"/>
                <w:sz w:val="20"/>
                <w:szCs w:val="20"/>
              </w:rPr>
              <w:t xml:space="preserve">PSVE Committee need to work with central government and MOF to increase budget </w:t>
            </w:r>
            <w:r w:rsidR="007543F0">
              <w:rPr>
                <w:rFonts w:cstheme="minorHAnsi"/>
                <w:sz w:val="20"/>
                <w:szCs w:val="20"/>
              </w:rPr>
              <w:t>allocations</w:t>
            </w:r>
            <w:r>
              <w:rPr>
                <w:rFonts w:cstheme="minorHAnsi"/>
                <w:sz w:val="20"/>
                <w:szCs w:val="20"/>
              </w:rPr>
              <w:t xml:space="preserve"> for </w:t>
            </w:r>
            <w:r w:rsidR="00C6326B">
              <w:rPr>
                <w:rFonts w:cstheme="minorHAnsi"/>
                <w:sz w:val="20"/>
                <w:szCs w:val="20"/>
              </w:rPr>
              <w:t>new equipment</w:t>
            </w:r>
          </w:p>
        </w:tc>
      </w:tr>
      <w:tr w:rsidR="00EE5630" w:rsidRPr="00714EB2" w14:paraId="716676CE" w14:textId="77777777" w:rsidTr="0072291B">
        <w:tc>
          <w:tcPr>
            <w:tcW w:w="4455" w:type="dxa"/>
            <w:shd w:val="clear" w:color="auto" w:fill="F4B083" w:themeFill="accent2" w:themeFillTint="99"/>
          </w:tcPr>
          <w:p w14:paraId="3387CAD6" w14:textId="05A76630" w:rsidR="00EE5630" w:rsidRDefault="00EE5630" w:rsidP="00EE5630">
            <w:pPr>
              <w:numPr>
                <w:ilvl w:val="0"/>
                <w:numId w:val="5"/>
              </w:numPr>
            </w:pPr>
            <w:r>
              <w:t>Insufficient sector allocations for building rehabilitation</w:t>
            </w:r>
          </w:p>
        </w:tc>
        <w:tc>
          <w:tcPr>
            <w:tcW w:w="2058" w:type="dxa"/>
            <w:shd w:val="clear" w:color="auto" w:fill="F4B083" w:themeFill="accent2" w:themeFillTint="99"/>
          </w:tcPr>
          <w:p w14:paraId="7B7D2FC2" w14:textId="339273D7" w:rsidR="00EE5630" w:rsidRDefault="00EE5630" w:rsidP="00EE5630">
            <w:pPr>
              <w:rPr>
                <w:sz w:val="20"/>
                <w:szCs w:val="20"/>
              </w:rPr>
            </w:pPr>
            <w:r>
              <w:rPr>
                <w:sz w:val="20"/>
                <w:szCs w:val="20"/>
              </w:rPr>
              <w:t>High</w:t>
            </w:r>
          </w:p>
        </w:tc>
        <w:tc>
          <w:tcPr>
            <w:tcW w:w="1935" w:type="dxa"/>
            <w:shd w:val="clear" w:color="auto" w:fill="FFD966" w:themeFill="accent4" w:themeFillTint="99"/>
          </w:tcPr>
          <w:p w14:paraId="0C9E1247" w14:textId="551390B8" w:rsidR="00EE5630" w:rsidRPr="00033BFF" w:rsidRDefault="00EE5630" w:rsidP="00EE5630">
            <w:pPr>
              <w:rPr>
                <w:sz w:val="20"/>
                <w:szCs w:val="20"/>
              </w:rPr>
            </w:pPr>
            <w:r>
              <w:rPr>
                <w:sz w:val="20"/>
                <w:szCs w:val="20"/>
              </w:rPr>
              <w:t>Medium</w:t>
            </w:r>
          </w:p>
        </w:tc>
        <w:tc>
          <w:tcPr>
            <w:tcW w:w="5500" w:type="dxa"/>
            <w:shd w:val="clear" w:color="auto" w:fill="FFD966" w:themeFill="accent4" w:themeFillTint="99"/>
          </w:tcPr>
          <w:p w14:paraId="272FD761" w14:textId="18387ED5" w:rsidR="00EE5630" w:rsidRPr="00033BFF" w:rsidRDefault="007543F0" w:rsidP="00EE5630">
            <w:pPr>
              <w:numPr>
                <w:ilvl w:val="0"/>
                <w:numId w:val="4"/>
              </w:numPr>
              <w:rPr>
                <w:sz w:val="20"/>
                <w:szCs w:val="20"/>
              </w:rPr>
            </w:pPr>
            <w:r>
              <w:rPr>
                <w:sz w:val="20"/>
                <w:szCs w:val="20"/>
              </w:rPr>
              <w:t>Need to urgent mapping of construction rehabilitation needs</w:t>
            </w:r>
          </w:p>
        </w:tc>
      </w:tr>
      <w:tr w:rsidR="00EE5630" w:rsidRPr="00714EB2" w14:paraId="1CD486E3" w14:textId="77777777" w:rsidTr="00652843">
        <w:tc>
          <w:tcPr>
            <w:tcW w:w="4455" w:type="dxa"/>
            <w:shd w:val="clear" w:color="auto" w:fill="F4B083" w:themeFill="accent2" w:themeFillTint="99"/>
          </w:tcPr>
          <w:p w14:paraId="6FABD872" w14:textId="3F6A5062" w:rsidR="00EE5630" w:rsidRPr="00033BFF" w:rsidRDefault="00EE5630" w:rsidP="00EE5630">
            <w:pPr>
              <w:numPr>
                <w:ilvl w:val="0"/>
                <w:numId w:val="5"/>
              </w:numPr>
              <w:jc w:val="both"/>
              <w:rPr>
                <w:sz w:val="20"/>
                <w:szCs w:val="20"/>
              </w:rPr>
            </w:pPr>
            <w:r>
              <w:rPr>
                <w:sz w:val="20"/>
                <w:szCs w:val="20"/>
              </w:rPr>
              <w:t>Lack of clear knowledge of building rehabilitation needs</w:t>
            </w:r>
          </w:p>
        </w:tc>
        <w:tc>
          <w:tcPr>
            <w:tcW w:w="2058" w:type="dxa"/>
            <w:shd w:val="clear" w:color="auto" w:fill="F4B083" w:themeFill="accent2" w:themeFillTint="99"/>
          </w:tcPr>
          <w:p w14:paraId="2E9B7AE3" w14:textId="274F38A1" w:rsidR="00EE5630" w:rsidRPr="00033BFF" w:rsidRDefault="00EE5630" w:rsidP="00EE5630">
            <w:pPr>
              <w:rPr>
                <w:sz w:val="20"/>
                <w:szCs w:val="20"/>
              </w:rPr>
            </w:pPr>
            <w:r>
              <w:rPr>
                <w:sz w:val="20"/>
                <w:szCs w:val="20"/>
              </w:rPr>
              <w:t>High</w:t>
            </w:r>
          </w:p>
        </w:tc>
        <w:tc>
          <w:tcPr>
            <w:tcW w:w="1935" w:type="dxa"/>
            <w:shd w:val="clear" w:color="auto" w:fill="FFD966" w:themeFill="accent4" w:themeFillTint="99"/>
          </w:tcPr>
          <w:p w14:paraId="1DC6187B" w14:textId="77777777" w:rsidR="00EE5630" w:rsidRPr="00033BFF" w:rsidRDefault="00EE5630" w:rsidP="00EE5630">
            <w:pPr>
              <w:rPr>
                <w:sz w:val="20"/>
                <w:szCs w:val="20"/>
              </w:rPr>
            </w:pPr>
            <w:r w:rsidRPr="00033BFF">
              <w:rPr>
                <w:sz w:val="20"/>
                <w:szCs w:val="20"/>
              </w:rPr>
              <w:t>Medium</w:t>
            </w:r>
          </w:p>
        </w:tc>
        <w:tc>
          <w:tcPr>
            <w:tcW w:w="5500" w:type="dxa"/>
            <w:shd w:val="clear" w:color="auto" w:fill="FFD966" w:themeFill="accent4" w:themeFillTint="99"/>
          </w:tcPr>
          <w:p w14:paraId="53A5DB22" w14:textId="46702357" w:rsidR="00EE5630" w:rsidRPr="00033BFF" w:rsidRDefault="008754DB" w:rsidP="00EE5630">
            <w:pPr>
              <w:numPr>
                <w:ilvl w:val="0"/>
                <w:numId w:val="4"/>
              </w:numPr>
              <w:rPr>
                <w:sz w:val="20"/>
                <w:szCs w:val="20"/>
              </w:rPr>
            </w:pPr>
            <w:r>
              <w:rPr>
                <w:rFonts w:cstheme="minorHAnsi"/>
                <w:sz w:val="20"/>
                <w:szCs w:val="20"/>
              </w:rPr>
              <w:t>P</w:t>
            </w:r>
            <w:r w:rsidR="007543F0">
              <w:rPr>
                <w:rFonts w:cstheme="minorHAnsi"/>
                <w:sz w:val="20"/>
                <w:szCs w:val="20"/>
              </w:rPr>
              <w:t xml:space="preserve">SVE Committee need to work with central government and MOF to increase budget allocations for </w:t>
            </w:r>
            <w:r w:rsidR="00FA550F">
              <w:rPr>
                <w:rFonts w:cstheme="minorHAnsi"/>
                <w:sz w:val="20"/>
                <w:szCs w:val="20"/>
              </w:rPr>
              <w:t>building</w:t>
            </w:r>
            <w:r w:rsidR="00772E87">
              <w:rPr>
                <w:rFonts w:cstheme="minorHAnsi"/>
                <w:sz w:val="20"/>
                <w:szCs w:val="20"/>
              </w:rPr>
              <w:t xml:space="preserve"> rehabilitation</w:t>
            </w:r>
            <w:r w:rsidR="00FA550F">
              <w:rPr>
                <w:rFonts w:cstheme="minorHAnsi"/>
                <w:sz w:val="20"/>
                <w:szCs w:val="20"/>
              </w:rPr>
              <w:t xml:space="preserve"> </w:t>
            </w:r>
          </w:p>
        </w:tc>
      </w:tr>
      <w:tr w:rsidR="00EE5630" w:rsidRPr="00714EB2" w14:paraId="71859909" w14:textId="77777777" w:rsidTr="00F66B90">
        <w:trPr>
          <w:trHeight w:val="100"/>
        </w:trPr>
        <w:tc>
          <w:tcPr>
            <w:tcW w:w="13948" w:type="dxa"/>
            <w:gridSpan w:val="4"/>
            <w:shd w:val="clear" w:color="auto" w:fill="D5DCE4" w:themeFill="text2" w:themeFillTint="33"/>
          </w:tcPr>
          <w:p w14:paraId="20477CA5" w14:textId="2A357871" w:rsidR="00EE5630" w:rsidRPr="00714EB2" w:rsidRDefault="00EE5630" w:rsidP="00EE5630">
            <w:pPr>
              <w:ind w:left="360"/>
            </w:pPr>
            <w:r>
              <w:t xml:space="preserve">IV   </w:t>
            </w:r>
            <w:r w:rsidRPr="00714EB2">
              <w:t xml:space="preserve">Sector coordination and communication risks  </w:t>
            </w:r>
          </w:p>
        </w:tc>
      </w:tr>
      <w:tr w:rsidR="00EE5630" w:rsidRPr="00714EB2" w14:paraId="4DDB68A8" w14:textId="77777777" w:rsidTr="00652843">
        <w:trPr>
          <w:trHeight w:val="530"/>
        </w:trPr>
        <w:tc>
          <w:tcPr>
            <w:tcW w:w="4455" w:type="dxa"/>
            <w:shd w:val="clear" w:color="auto" w:fill="F4B083" w:themeFill="accent2" w:themeFillTint="99"/>
          </w:tcPr>
          <w:p w14:paraId="2D4CD8F8" w14:textId="11B7CA18" w:rsidR="00EE5630" w:rsidRPr="00EC7E68" w:rsidRDefault="00F20DCD" w:rsidP="00EE5630">
            <w:pPr>
              <w:numPr>
                <w:ilvl w:val="0"/>
                <w:numId w:val="5"/>
              </w:numPr>
              <w:jc w:val="both"/>
            </w:pPr>
            <w:r>
              <w:t>L</w:t>
            </w:r>
            <w:r w:rsidR="00EE5630">
              <w:t>ack of compatibility with labour market needs</w:t>
            </w:r>
          </w:p>
        </w:tc>
        <w:tc>
          <w:tcPr>
            <w:tcW w:w="2058" w:type="dxa"/>
            <w:shd w:val="clear" w:color="auto" w:fill="F4B083" w:themeFill="accent2" w:themeFillTint="99"/>
          </w:tcPr>
          <w:p w14:paraId="782C6EBE" w14:textId="77777777" w:rsidR="00EE5630" w:rsidRPr="00B2189B" w:rsidRDefault="00EE5630" w:rsidP="00EE5630">
            <w:pPr>
              <w:rPr>
                <w:sz w:val="20"/>
                <w:szCs w:val="20"/>
              </w:rPr>
            </w:pPr>
            <w:r w:rsidRPr="00B2189B">
              <w:rPr>
                <w:sz w:val="20"/>
                <w:szCs w:val="20"/>
              </w:rPr>
              <w:t>High</w:t>
            </w:r>
          </w:p>
        </w:tc>
        <w:tc>
          <w:tcPr>
            <w:tcW w:w="1935" w:type="dxa"/>
            <w:shd w:val="clear" w:color="auto" w:fill="F4B083" w:themeFill="accent2" w:themeFillTint="99"/>
          </w:tcPr>
          <w:p w14:paraId="5BA16842" w14:textId="1DB7A83A" w:rsidR="00EE5630" w:rsidRPr="00B2189B" w:rsidRDefault="00EE5630" w:rsidP="00EE5630">
            <w:pPr>
              <w:rPr>
                <w:sz w:val="20"/>
                <w:szCs w:val="20"/>
              </w:rPr>
            </w:pPr>
            <w:r>
              <w:rPr>
                <w:sz w:val="20"/>
                <w:szCs w:val="20"/>
              </w:rPr>
              <w:t>High</w:t>
            </w:r>
          </w:p>
        </w:tc>
        <w:tc>
          <w:tcPr>
            <w:tcW w:w="5500" w:type="dxa"/>
            <w:shd w:val="clear" w:color="auto" w:fill="F4B083" w:themeFill="accent2" w:themeFillTint="99"/>
          </w:tcPr>
          <w:p w14:paraId="0569FB54" w14:textId="5F788EB3" w:rsidR="00EE5630" w:rsidRPr="00B2189B" w:rsidRDefault="00F20DCD" w:rsidP="00EE5630">
            <w:pPr>
              <w:numPr>
                <w:ilvl w:val="0"/>
                <w:numId w:val="4"/>
              </w:numPr>
              <w:jc w:val="both"/>
              <w:rPr>
                <w:sz w:val="20"/>
                <w:szCs w:val="20"/>
              </w:rPr>
            </w:pPr>
            <w:r>
              <w:rPr>
                <w:sz w:val="20"/>
                <w:szCs w:val="20"/>
              </w:rPr>
              <w:t xml:space="preserve">Need to urgently develop </w:t>
            </w:r>
            <w:r w:rsidR="00F936D0">
              <w:rPr>
                <w:sz w:val="20"/>
                <w:szCs w:val="20"/>
              </w:rPr>
              <w:t>improved</w:t>
            </w:r>
            <w:r>
              <w:rPr>
                <w:sz w:val="20"/>
                <w:szCs w:val="20"/>
              </w:rPr>
              <w:t xml:space="preserve"> systems to secure </w:t>
            </w:r>
            <w:r w:rsidR="00F936D0">
              <w:rPr>
                <w:sz w:val="20"/>
                <w:szCs w:val="20"/>
              </w:rPr>
              <w:t xml:space="preserve">compatibility of TVET careers with labour market needs and systematic </w:t>
            </w:r>
            <w:r w:rsidR="00717567">
              <w:rPr>
                <w:sz w:val="20"/>
                <w:szCs w:val="20"/>
              </w:rPr>
              <w:t>and periodic f</w:t>
            </w:r>
            <w:r w:rsidR="00F936D0">
              <w:rPr>
                <w:sz w:val="20"/>
                <w:szCs w:val="20"/>
              </w:rPr>
              <w:t>eed back</w:t>
            </w:r>
          </w:p>
        </w:tc>
      </w:tr>
      <w:tr w:rsidR="00EE5630" w:rsidRPr="00714EB2" w14:paraId="1026E796" w14:textId="77777777" w:rsidTr="0072291B">
        <w:tc>
          <w:tcPr>
            <w:tcW w:w="4455" w:type="dxa"/>
            <w:shd w:val="clear" w:color="auto" w:fill="F4B083" w:themeFill="accent2" w:themeFillTint="99"/>
          </w:tcPr>
          <w:p w14:paraId="754AD623" w14:textId="0416350A" w:rsidR="00EE5630" w:rsidRPr="00E71605" w:rsidRDefault="00EE5630" w:rsidP="00EE5630">
            <w:pPr>
              <w:numPr>
                <w:ilvl w:val="0"/>
                <w:numId w:val="5"/>
              </w:numPr>
              <w:rPr>
                <w:rFonts w:eastAsia="Times New Roman" w:cstheme="minorHAnsi"/>
                <w:sz w:val="20"/>
                <w:szCs w:val="20"/>
                <w:lang w:eastAsia="en-GB"/>
              </w:rPr>
            </w:pPr>
            <w:r>
              <w:t>Lack of cooperation with employers</w:t>
            </w:r>
          </w:p>
        </w:tc>
        <w:tc>
          <w:tcPr>
            <w:tcW w:w="2058" w:type="dxa"/>
            <w:shd w:val="clear" w:color="auto" w:fill="F4B083" w:themeFill="accent2" w:themeFillTint="99"/>
          </w:tcPr>
          <w:p w14:paraId="5305E623" w14:textId="77777777" w:rsidR="00EE5630" w:rsidRPr="00E71605" w:rsidRDefault="00EE5630" w:rsidP="00EE5630">
            <w:pPr>
              <w:rPr>
                <w:sz w:val="20"/>
                <w:szCs w:val="20"/>
              </w:rPr>
            </w:pPr>
            <w:r w:rsidRPr="00E71605">
              <w:rPr>
                <w:sz w:val="20"/>
                <w:szCs w:val="20"/>
              </w:rPr>
              <w:t>High</w:t>
            </w:r>
          </w:p>
        </w:tc>
        <w:tc>
          <w:tcPr>
            <w:tcW w:w="1935" w:type="dxa"/>
            <w:shd w:val="clear" w:color="auto" w:fill="FFD966" w:themeFill="accent4" w:themeFillTint="99"/>
          </w:tcPr>
          <w:p w14:paraId="245ABC6F" w14:textId="5ECFAE4E" w:rsidR="00EE5630" w:rsidRPr="00E71605" w:rsidRDefault="00EE5630" w:rsidP="00EE5630">
            <w:pPr>
              <w:rPr>
                <w:sz w:val="20"/>
                <w:szCs w:val="20"/>
              </w:rPr>
            </w:pPr>
            <w:r>
              <w:rPr>
                <w:sz w:val="20"/>
                <w:szCs w:val="20"/>
              </w:rPr>
              <w:t>Medium</w:t>
            </w:r>
          </w:p>
        </w:tc>
        <w:tc>
          <w:tcPr>
            <w:tcW w:w="5500" w:type="dxa"/>
            <w:shd w:val="clear" w:color="auto" w:fill="FFD966" w:themeFill="accent4" w:themeFillTint="99"/>
          </w:tcPr>
          <w:p w14:paraId="203AF071" w14:textId="74F20ED6" w:rsidR="00EE5630" w:rsidRPr="00E71605" w:rsidRDefault="00717567" w:rsidP="00EE5630">
            <w:pPr>
              <w:numPr>
                <w:ilvl w:val="0"/>
                <w:numId w:val="4"/>
              </w:numPr>
              <w:jc w:val="both"/>
              <w:rPr>
                <w:sz w:val="20"/>
                <w:szCs w:val="20"/>
              </w:rPr>
            </w:pPr>
            <w:r>
              <w:rPr>
                <w:sz w:val="20"/>
                <w:szCs w:val="20"/>
              </w:rPr>
              <w:t xml:space="preserve">PSVE </w:t>
            </w:r>
            <w:r w:rsidR="00057988">
              <w:rPr>
                <w:sz w:val="20"/>
                <w:szCs w:val="20"/>
              </w:rPr>
              <w:t>committee</w:t>
            </w:r>
            <w:r>
              <w:rPr>
                <w:sz w:val="20"/>
                <w:szCs w:val="20"/>
              </w:rPr>
              <w:t xml:space="preserve"> need to establish strong links to employers </w:t>
            </w:r>
            <w:r w:rsidR="00057988">
              <w:rPr>
                <w:sz w:val="20"/>
                <w:szCs w:val="20"/>
              </w:rPr>
              <w:t>organizations and trade unions and to larger employers</w:t>
            </w:r>
          </w:p>
        </w:tc>
      </w:tr>
    </w:tbl>
    <w:p w14:paraId="47D7B55F" w14:textId="77777777" w:rsidR="00DE440B" w:rsidRDefault="00DE440B" w:rsidP="00DE440B">
      <w:pPr>
        <w:spacing w:after="0" w:line="240" w:lineRule="auto"/>
      </w:pPr>
    </w:p>
    <w:p w14:paraId="3955D3AE" w14:textId="70E0839C" w:rsidR="009473F5" w:rsidRDefault="00DE440B" w:rsidP="009473F5">
      <w:r>
        <w:t xml:space="preserve">The risk </w:t>
      </w:r>
      <w:r w:rsidR="00827E67">
        <w:t>assessment</w:t>
      </w:r>
      <w:r>
        <w:t xml:space="preserve"> should be reviewed </w:t>
      </w:r>
      <w:r w:rsidR="00827E67">
        <w:t xml:space="preserve">and </w:t>
      </w:r>
      <w:r>
        <w:t xml:space="preserve">updated on a yearly basis as part of the work on an annual </w:t>
      </w:r>
      <w:r w:rsidR="0067740A">
        <w:t xml:space="preserve">sector progress </w:t>
      </w:r>
      <w:r>
        <w:t xml:space="preserve">report and adequate </w:t>
      </w:r>
      <w:r w:rsidR="00462108">
        <w:t>measures</w:t>
      </w:r>
      <w:r>
        <w:t xml:space="preserve"> should be taken where relevant.</w:t>
      </w:r>
    </w:p>
    <w:p w14:paraId="2CA68FB5" w14:textId="77777777" w:rsidR="00DE440B" w:rsidRDefault="00DE440B" w:rsidP="005601FE">
      <w:pPr>
        <w:sectPr w:rsidR="00DE440B" w:rsidSect="00DE440B">
          <w:pgSz w:w="16838" w:h="11906" w:orient="landscape"/>
          <w:pgMar w:top="1440" w:right="1440" w:bottom="1440" w:left="1440" w:header="708" w:footer="708" w:gutter="0"/>
          <w:cols w:space="708"/>
          <w:docGrid w:linePitch="360"/>
        </w:sectPr>
      </w:pPr>
    </w:p>
    <w:p w14:paraId="002C1A76" w14:textId="77777777" w:rsidR="002031F9" w:rsidRDefault="002031F9" w:rsidP="00ED4F0B"/>
    <w:p w14:paraId="7C2173D3" w14:textId="77777777" w:rsidR="009473F5" w:rsidRPr="00B31BC2" w:rsidRDefault="009473F5" w:rsidP="00B31BC2">
      <w:pPr>
        <w:jc w:val="both"/>
        <w:rPr>
          <w:sz w:val="24"/>
          <w:szCs w:val="24"/>
        </w:rPr>
      </w:pPr>
    </w:p>
    <w:p w14:paraId="39324A3A" w14:textId="5CA16CCA" w:rsidR="009473F5" w:rsidRPr="00C3741B" w:rsidRDefault="009473F5" w:rsidP="00485FA3">
      <w:pPr>
        <w:pStyle w:val="Heading1"/>
      </w:pPr>
      <w:bookmarkStart w:id="14" w:name="_Toc178078666"/>
      <w:r w:rsidRPr="00C3741B">
        <w:t xml:space="preserve">Annex </w:t>
      </w:r>
      <w:r w:rsidR="00404DCD" w:rsidRPr="00C3741B">
        <w:t>I</w:t>
      </w:r>
      <w:r w:rsidRPr="00C3741B">
        <w:tab/>
      </w:r>
      <w:r w:rsidR="00843A66" w:rsidRPr="00C3741B">
        <w:t>202</w:t>
      </w:r>
      <w:r w:rsidR="005179B8" w:rsidRPr="00C3741B">
        <w:t>5-</w:t>
      </w:r>
      <w:r w:rsidR="00843A66" w:rsidRPr="00C3741B">
        <w:t>20</w:t>
      </w:r>
      <w:r w:rsidR="00A60C7E" w:rsidRPr="00C3741B">
        <w:t>30</w:t>
      </w:r>
      <w:r w:rsidR="009F06C6" w:rsidRPr="00C3741B">
        <w:t xml:space="preserve"> detailed strategic plan</w:t>
      </w:r>
      <w:r w:rsidRPr="00C3741B">
        <w:t xml:space="preserve"> </w:t>
      </w:r>
      <w:r w:rsidR="00472361" w:rsidRPr="00C3741B">
        <w:t>with performance indicators</w:t>
      </w:r>
      <w:r w:rsidR="000A3B00" w:rsidRPr="00C3741B">
        <w:t xml:space="preserve"> and </w:t>
      </w:r>
      <w:r w:rsidR="00472361" w:rsidRPr="00C3741B">
        <w:t>targets.</w:t>
      </w:r>
      <w:bookmarkEnd w:id="14"/>
    </w:p>
    <w:p w14:paraId="3BCE38C3" w14:textId="77777777" w:rsidR="00F812C8" w:rsidRPr="00D75B6A" w:rsidRDefault="00F812C8" w:rsidP="00F812C8">
      <w:pPr>
        <w:rPr>
          <w:highlight w:val="yellow"/>
        </w:rPr>
      </w:pPr>
    </w:p>
    <w:tbl>
      <w:tblPr>
        <w:tblW w:w="15876" w:type="dxa"/>
        <w:tblLook w:val="04A0" w:firstRow="1" w:lastRow="0" w:firstColumn="1" w:lastColumn="0" w:noHBand="0" w:noVBand="1"/>
      </w:tblPr>
      <w:tblGrid>
        <w:gridCol w:w="2711"/>
        <w:gridCol w:w="2063"/>
        <w:gridCol w:w="1208"/>
        <w:gridCol w:w="1610"/>
        <w:gridCol w:w="1641"/>
        <w:gridCol w:w="1641"/>
        <w:gridCol w:w="1641"/>
        <w:gridCol w:w="1846"/>
        <w:gridCol w:w="1515"/>
      </w:tblGrid>
      <w:tr w:rsidR="00F87BDE" w:rsidRPr="00F87BDE" w14:paraId="591FB319" w14:textId="77777777" w:rsidTr="00C52CD7">
        <w:trPr>
          <w:trHeight w:val="1080"/>
        </w:trPr>
        <w:tc>
          <w:tcPr>
            <w:tcW w:w="15876" w:type="dxa"/>
            <w:gridSpan w:val="9"/>
            <w:tcBorders>
              <w:top w:val="nil"/>
              <w:left w:val="nil"/>
              <w:bottom w:val="nil"/>
              <w:right w:val="single" w:sz="4" w:space="0" w:color="000000"/>
            </w:tcBorders>
            <w:shd w:val="clear" w:color="000000" w:fill="2F5496"/>
            <w:vAlign w:val="center"/>
            <w:hideMark/>
          </w:tcPr>
          <w:p w14:paraId="61B7896B" w14:textId="77777777" w:rsidR="00F87BDE" w:rsidRPr="00F87BDE" w:rsidRDefault="00F87BDE" w:rsidP="00F87BDE">
            <w:pPr>
              <w:spacing w:after="0" w:line="240" w:lineRule="auto"/>
              <w:jc w:val="center"/>
              <w:rPr>
                <w:rFonts w:ascii="Calibri" w:eastAsia="Times New Roman" w:hAnsi="Calibri" w:cs="Calibri"/>
                <w:b/>
                <w:bCs/>
                <w:color w:val="FFFFFF"/>
                <w:sz w:val="28"/>
                <w:szCs w:val="28"/>
                <w:lang w:val="en-US" w:eastAsia="ru-RU"/>
              </w:rPr>
            </w:pPr>
            <w:r w:rsidRPr="00F87BDE">
              <w:rPr>
                <w:rFonts w:ascii="Calibri" w:eastAsia="Times New Roman" w:hAnsi="Calibri" w:cs="Calibri"/>
                <w:b/>
                <w:bCs/>
                <w:color w:val="FFFFFF"/>
                <w:sz w:val="28"/>
                <w:szCs w:val="28"/>
                <w:lang w:val="en-US" w:eastAsia="ru-RU"/>
              </w:rPr>
              <w:t>Overall Objective: Contribute to the country’s industrial and economic development  and provide employment opportunities for the population especially youth and disadvantaged segments of the population</w:t>
            </w:r>
          </w:p>
        </w:tc>
      </w:tr>
      <w:tr w:rsidR="00F87BDE" w:rsidRPr="00F87BDE" w14:paraId="560E60A5" w14:textId="77777777" w:rsidTr="00C3741B">
        <w:trPr>
          <w:trHeight w:val="444"/>
        </w:trPr>
        <w:tc>
          <w:tcPr>
            <w:tcW w:w="2714" w:type="dxa"/>
            <w:vMerge w:val="restart"/>
            <w:tcBorders>
              <w:top w:val="nil"/>
              <w:left w:val="nil"/>
              <w:bottom w:val="single" w:sz="4" w:space="0" w:color="000000"/>
              <w:right w:val="single" w:sz="4" w:space="0" w:color="000000"/>
            </w:tcBorders>
            <w:shd w:val="clear" w:color="000000" w:fill="2E74B5"/>
            <w:vAlign w:val="center"/>
            <w:hideMark/>
          </w:tcPr>
          <w:p w14:paraId="3026AF22" w14:textId="77777777" w:rsidR="00F87BDE" w:rsidRPr="00F87BDE" w:rsidRDefault="00F87BDE" w:rsidP="00F87BDE">
            <w:pPr>
              <w:spacing w:after="0" w:line="240" w:lineRule="auto"/>
              <w:jc w:val="center"/>
              <w:rPr>
                <w:rFonts w:ascii="Calibri" w:eastAsia="Times New Roman" w:hAnsi="Calibri" w:cs="Calibri"/>
                <w:b/>
                <w:bCs/>
                <w:color w:val="FFFFFF"/>
                <w:lang w:val="ru-RU" w:eastAsia="ru-RU"/>
              </w:rPr>
            </w:pPr>
            <w:r w:rsidRPr="00F87BDE">
              <w:rPr>
                <w:rFonts w:ascii="Calibri" w:eastAsia="Times New Roman" w:hAnsi="Calibri" w:cs="Calibri"/>
                <w:b/>
                <w:bCs/>
                <w:color w:val="FFFFFF"/>
                <w:lang w:val="ru-RU" w:eastAsia="ru-RU"/>
              </w:rPr>
              <w:t>Intervention logic</w:t>
            </w:r>
          </w:p>
        </w:tc>
        <w:tc>
          <w:tcPr>
            <w:tcW w:w="2063" w:type="dxa"/>
            <w:vMerge w:val="restart"/>
            <w:tcBorders>
              <w:top w:val="single" w:sz="4" w:space="0" w:color="auto"/>
              <w:left w:val="single" w:sz="4" w:space="0" w:color="auto"/>
              <w:bottom w:val="single" w:sz="4" w:space="0" w:color="000000"/>
              <w:right w:val="single" w:sz="4" w:space="0" w:color="auto"/>
            </w:tcBorders>
            <w:shd w:val="clear" w:color="000000" w:fill="2E74B5"/>
            <w:vAlign w:val="center"/>
            <w:hideMark/>
          </w:tcPr>
          <w:p w14:paraId="57197827" w14:textId="77777777" w:rsidR="00F87BDE" w:rsidRPr="00F87BDE" w:rsidRDefault="00F87BDE" w:rsidP="00F87BDE">
            <w:pPr>
              <w:spacing w:after="0" w:line="240" w:lineRule="auto"/>
              <w:ind w:firstLineChars="100" w:firstLine="224"/>
              <w:rPr>
                <w:rFonts w:ascii="Calibri" w:eastAsia="Times New Roman" w:hAnsi="Calibri" w:cs="Calibri"/>
                <w:b/>
                <w:bCs/>
                <w:color w:val="FFFFFF"/>
                <w:lang w:val="ru-RU" w:eastAsia="ru-RU"/>
              </w:rPr>
            </w:pPr>
            <w:r w:rsidRPr="00F87BDE">
              <w:rPr>
                <w:rFonts w:ascii="Calibri" w:eastAsia="Times New Roman" w:hAnsi="Calibri" w:cs="Calibri"/>
                <w:b/>
                <w:bCs/>
                <w:color w:val="FFFFFF"/>
                <w:lang w:val="ru-RU" w:eastAsia="ru-RU"/>
              </w:rPr>
              <w:t xml:space="preserve">Performance indicators </w:t>
            </w:r>
          </w:p>
        </w:tc>
        <w:tc>
          <w:tcPr>
            <w:tcW w:w="1204" w:type="dxa"/>
            <w:vMerge w:val="restart"/>
            <w:tcBorders>
              <w:top w:val="single" w:sz="4" w:space="0" w:color="auto"/>
              <w:left w:val="single" w:sz="4" w:space="0" w:color="auto"/>
              <w:bottom w:val="single" w:sz="4" w:space="0" w:color="000000"/>
              <w:right w:val="single" w:sz="4" w:space="0" w:color="auto"/>
            </w:tcBorders>
            <w:shd w:val="clear" w:color="000000" w:fill="2E74B5"/>
            <w:vAlign w:val="center"/>
            <w:hideMark/>
          </w:tcPr>
          <w:p w14:paraId="072350FB" w14:textId="77777777" w:rsidR="00F87BDE" w:rsidRPr="00F87BDE" w:rsidRDefault="00F87BDE" w:rsidP="00F87BDE">
            <w:pPr>
              <w:spacing w:after="0" w:line="240" w:lineRule="auto"/>
              <w:ind w:firstLineChars="100" w:firstLine="224"/>
              <w:rPr>
                <w:rFonts w:ascii="Calibri" w:eastAsia="Times New Roman" w:hAnsi="Calibri" w:cs="Calibri"/>
                <w:b/>
                <w:bCs/>
                <w:color w:val="FFFFFF"/>
                <w:lang w:val="ru-RU" w:eastAsia="ru-RU"/>
              </w:rPr>
            </w:pPr>
            <w:r w:rsidRPr="00F87BDE">
              <w:rPr>
                <w:rFonts w:ascii="Calibri" w:eastAsia="Times New Roman" w:hAnsi="Calibri" w:cs="Calibri"/>
                <w:b/>
                <w:bCs/>
                <w:color w:val="FFFFFF"/>
                <w:lang w:val="ru-RU" w:eastAsia="ru-RU"/>
              </w:rPr>
              <w:t>Baseline 2024</w:t>
            </w:r>
          </w:p>
        </w:tc>
        <w:tc>
          <w:tcPr>
            <w:tcW w:w="8380" w:type="dxa"/>
            <w:gridSpan w:val="5"/>
            <w:tcBorders>
              <w:top w:val="single" w:sz="4" w:space="0" w:color="auto"/>
              <w:left w:val="nil"/>
              <w:bottom w:val="single" w:sz="4" w:space="0" w:color="auto"/>
              <w:right w:val="single" w:sz="4" w:space="0" w:color="000000"/>
            </w:tcBorders>
            <w:shd w:val="clear" w:color="000000" w:fill="2E74B5"/>
            <w:vAlign w:val="center"/>
            <w:hideMark/>
          </w:tcPr>
          <w:p w14:paraId="70E6545E" w14:textId="77777777" w:rsidR="00F87BDE" w:rsidRPr="00F87BDE" w:rsidRDefault="00F87BDE" w:rsidP="00F87BDE">
            <w:pPr>
              <w:spacing w:after="0" w:line="240" w:lineRule="auto"/>
              <w:jc w:val="center"/>
              <w:rPr>
                <w:rFonts w:ascii="Calibri" w:eastAsia="Times New Roman" w:hAnsi="Calibri" w:cs="Calibri"/>
                <w:b/>
                <w:bCs/>
                <w:color w:val="FFFFFF"/>
                <w:lang w:val="ru-RU" w:eastAsia="ru-RU"/>
              </w:rPr>
            </w:pPr>
            <w:r w:rsidRPr="00F87BDE">
              <w:rPr>
                <w:rFonts w:ascii="Calibri" w:eastAsia="Times New Roman" w:hAnsi="Calibri" w:cs="Calibri"/>
                <w:b/>
                <w:bCs/>
                <w:color w:val="FFFFFF"/>
                <w:lang w:val="ru-RU" w:eastAsia="ru-RU"/>
              </w:rPr>
              <w:t>Targets and budgets</w:t>
            </w:r>
          </w:p>
        </w:tc>
        <w:tc>
          <w:tcPr>
            <w:tcW w:w="1515" w:type="dxa"/>
            <w:tcBorders>
              <w:top w:val="single" w:sz="4" w:space="0" w:color="auto"/>
              <w:left w:val="single" w:sz="4" w:space="0" w:color="auto"/>
              <w:bottom w:val="single" w:sz="4" w:space="0" w:color="000000"/>
              <w:right w:val="single" w:sz="4" w:space="0" w:color="auto"/>
            </w:tcBorders>
            <w:shd w:val="clear" w:color="000000" w:fill="2E74B5"/>
            <w:vAlign w:val="center"/>
            <w:hideMark/>
          </w:tcPr>
          <w:p w14:paraId="4F3F9A46" w14:textId="77777777" w:rsidR="00F87BDE" w:rsidRPr="00F87BDE" w:rsidRDefault="00F87BDE" w:rsidP="00F87BDE">
            <w:pPr>
              <w:spacing w:after="0" w:line="240" w:lineRule="auto"/>
              <w:jc w:val="center"/>
              <w:rPr>
                <w:rFonts w:ascii="Calibri" w:eastAsia="Times New Roman" w:hAnsi="Calibri" w:cs="Calibri"/>
                <w:b/>
                <w:bCs/>
                <w:color w:val="FFFFFF"/>
                <w:lang w:val="ru-RU" w:eastAsia="ru-RU"/>
              </w:rPr>
            </w:pPr>
            <w:r w:rsidRPr="00F87BDE">
              <w:rPr>
                <w:rFonts w:ascii="Calibri" w:eastAsia="Times New Roman" w:hAnsi="Calibri" w:cs="Calibri"/>
                <w:b/>
                <w:bCs/>
                <w:color w:val="FFFFFF"/>
                <w:lang w:val="ru-RU" w:eastAsia="ru-RU"/>
              </w:rPr>
              <w:t>Means of verification / Budget 2025-2029</w:t>
            </w:r>
          </w:p>
        </w:tc>
      </w:tr>
      <w:tr w:rsidR="00F87BDE" w:rsidRPr="00F87BDE" w14:paraId="68A2DFEC" w14:textId="77777777" w:rsidTr="00C3741B">
        <w:trPr>
          <w:trHeight w:val="360"/>
        </w:trPr>
        <w:tc>
          <w:tcPr>
            <w:tcW w:w="2714" w:type="dxa"/>
            <w:vMerge/>
            <w:tcBorders>
              <w:top w:val="nil"/>
              <w:left w:val="nil"/>
              <w:bottom w:val="single" w:sz="4" w:space="0" w:color="000000"/>
              <w:right w:val="single" w:sz="4" w:space="0" w:color="000000"/>
            </w:tcBorders>
            <w:vAlign w:val="center"/>
            <w:hideMark/>
          </w:tcPr>
          <w:p w14:paraId="009E8565" w14:textId="77777777" w:rsidR="00F87BDE" w:rsidRPr="00F87BDE" w:rsidRDefault="00F87BDE" w:rsidP="00F87BDE">
            <w:pPr>
              <w:spacing w:after="0" w:line="240" w:lineRule="auto"/>
              <w:rPr>
                <w:rFonts w:ascii="Calibri" w:eastAsia="Times New Roman" w:hAnsi="Calibri" w:cs="Calibri"/>
                <w:b/>
                <w:bCs/>
                <w:color w:val="FFFFFF"/>
                <w:lang w:val="ru-RU" w:eastAsia="ru-RU"/>
              </w:rPr>
            </w:pPr>
          </w:p>
        </w:tc>
        <w:tc>
          <w:tcPr>
            <w:tcW w:w="2063" w:type="dxa"/>
            <w:vMerge/>
            <w:tcBorders>
              <w:top w:val="single" w:sz="4" w:space="0" w:color="auto"/>
              <w:left w:val="single" w:sz="4" w:space="0" w:color="auto"/>
              <w:bottom w:val="single" w:sz="4" w:space="0" w:color="000000"/>
              <w:right w:val="single" w:sz="4" w:space="0" w:color="auto"/>
            </w:tcBorders>
            <w:vAlign w:val="center"/>
            <w:hideMark/>
          </w:tcPr>
          <w:p w14:paraId="5C7012EF" w14:textId="77777777" w:rsidR="00F87BDE" w:rsidRPr="00F87BDE" w:rsidRDefault="00F87BDE" w:rsidP="00F87BDE">
            <w:pPr>
              <w:spacing w:after="0" w:line="240" w:lineRule="auto"/>
              <w:rPr>
                <w:rFonts w:ascii="Calibri" w:eastAsia="Times New Roman" w:hAnsi="Calibri" w:cs="Calibri"/>
                <w:b/>
                <w:bCs/>
                <w:color w:val="FFFFFF"/>
                <w:lang w:val="ru-RU" w:eastAsia="ru-RU"/>
              </w:rPr>
            </w:pPr>
          </w:p>
        </w:tc>
        <w:tc>
          <w:tcPr>
            <w:tcW w:w="1204" w:type="dxa"/>
            <w:vMerge/>
            <w:tcBorders>
              <w:top w:val="single" w:sz="4" w:space="0" w:color="auto"/>
              <w:left w:val="single" w:sz="4" w:space="0" w:color="auto"/>
              <w:bottom w:val="single" w:sz="4" w:space="0" w:color="000000"/>
              <w:right w:val="single" w:sz="4" w:space="0" w:color="auto"/>
            </w:tcBorders>
            <w:vAlign w:val="center"/>
            <w:hideMark/>
          </w:tcPr>
          <w:p w14:paraId="52935136" w14:textId="77777777" w:rsidR="00F87BDE" w:rsidRPr="00F87BDE" w:rsidRDefault="00F87BDE" w:rsidP="00F87BDE">
            <w:pPr>
              <w:spacing w:after="0" w:line="240" w:lineRule="auto"/>
              <w:rPr>
                <w:rFonts w:ascii="Calibri" w:eastAsia="Times New Roman" w:hAnsi="Calibri" w:cs="Calibri"/>
                <w:b/>
                <w:bCs/>
                <w:color w:val="FFFFFF"/>
                <w:lang w:val="ru-RU" w:eastAsia="ru-RU"/>
              </w:rPr>
            </w:pPr>
          </w:p>
        </w:tc>
        <w:tc>
          <w:tcPr>
            <w:tcW w:w="1610" w:type="dxa"/>
            <w:tcBorders>
              <w:top w:val="nil"/>
              <w:left w:val="nil"/>
              <w:bottom w:val="single" w:sz="4" w:space="0" w:color="auto"/>
              <w:right w:val="single" w:sz="4" w:space="0" w:color="auto"/>
            </w:tcBorders>
            <w:shd w:val="clear" w:color="000000" w:fill="2E74B5"/>
            <w:vAlign w:val="center"/>
            <w:hideMark/>
          </w:tcPr>
          <w:p w14:paraId="789F699E" w14:textId="77777777" w:rsidR="00F87BDE" w:rsidRPr="00F87BDE" w:rsidRDefault="00F87BDE" w:rsidP="00F87BDE">
            <w:pPr>
              <w:spacing w:after="0" w:line="240" w:lineRule="auto"/>
              <w:jc w:val="center"/>
              <w:rPr>
                <w:rFonts w:ascii="Calibri" w:eastAsia="Times New Roman" w:hAnsi="Calibri" w:cs="Calibri"/>
                <w:b/>
                <w:bCs/>
                <w:color w:val="FFFFFF"/>
                <w:lang w:val="ru-RU" w:eastAsia="ru-RU"/>
              </w:rPr>
            </w:pPr>
            <w:r w:rsidRPr="00F87BDE">
              <w:rPr>
                <w:rFonts w:ascii="Calibri" w:eastAsia="Times New Roman" w:hAnsi="Calibri" w:cs="Calibri"/>
                <w:b/>
                <w:bCs/>
                <w:color w:val="FFFFFF"/>
                <w:lang w:val="ru-RU" w:eastAsia="ru-RU"/>
              </w:rPr>
              <w:t>Year 2025</w:t>
            </w:r>
          </w:p>
        </w:tc>
        <w:tc>
          <w:tcPr>
            <w:tcW w:w="1641" w:type="dxa"/>
            <w:tcBorders>
              <w:top w:val="nil"/>
              <w:left w:val="nil"/>
              <w:bottom w:val="single" w:sz="4" w:space="0" w:color="auto"/>
              <w:right w:val="single" w:sz="4" w:space="0" w:color="auto"/>
            </w:tcBorders>
            <w:shd w:val="clear" w:color="000000" w:fill="2E74B5"/>
            <w:vAlign w:val="center"/>
            <w:hideMark/>
          </w:tcPr>
          <w:p w14:paraId="16A3CCE9" w14:textId="77777777" w:rsidR="00F87BDE" w:rsidRPr="00F87BDE" w:rsidRDefault="00F87BDE" w:rsidP="00F87BDE">
            <w:pPr>
              <w:spacing w:after="0" w:line="240" w:lineRule="auto"/>
              <w:jc w:val="center"/>
              <w:rPr>
                <w:rFonts w:ascii="Calibri" w:eastAsia="Times New Roman" w:hAnsi="Calibri" w:cs="Calibri"/>
                <w:b/>
                <w:bCs/>
                <w:color w:val="FFFFFF"/>
                <w:lang w:val="ru-RU" w:eastAsia="ru-RU"/>
              </w:rPr>
            </w:pPr>
            <w:r w:rsidRPr="00F87BDE">
              <w:rPr>
                <w:rFonts w:ascii="Calibri" w:eastAsia="Times New Roman" w:hAnsi="Calibri" w:cs="Calibri"/>
                <w:b/>
                <w:bCs/>
                <w:color w:val="FFFFFF"/>
                <w:lang w:val="ru-RU" w:eastAsia="ru-RU"/>
              </w:rPr>
              <w:t>Year 2026</w:t>
            </w:r>
          </w:p>
        </w:tc>
        <w:tc>
          <w:tcPr>
            <w:tcW w:w="1641" w:type="dxa"/>
            <w:tcBorders>
              <w:top w:val="nil"/>
              <w:left w:val="nil"/>
              <w:bottom w:val="single" w:sz="4" w:space="0" w:color="auto"/>
              <w:right w:val="single" w:sz="4" w:space="0" w:color="auto"/>
            </w:tcBorders>
            <w:shd w:val="clear" w:color="000000" w:fill="2E74B5"/>
            <w:vAlign w:val="center"/>
            <w:hideMark/>
          </w:tcPr>
          <w:p w14:paraId="24F8B986" w14:textId="77777777" w:rsidR="00F87BDE" w:rsidRPr="00F87BDE" w:rsidRDefault="00F87BDE" w:rsidP="00F87BDE">
            <w:pPr>
              <w:spacing w:after="0" w:line="240" w:lineRule="auto"/>
              <w:jc w:val="center"/>
              <w:rPr>
                <w:rFonts w:ascii="Calibri" w:eastAsia="Times New Roman" w:hAnsi="Calibri" w:cs="Calibri"/>
                <w:b/>
                <w:bCs/>
                <w:color w:val="FFFFFF"/>
                <w:lang w:val="ru-RU" w:eastAsia="ru-RU"/>
              </w:rPr>
            </w:pPr>
            <w:r w:rsidRPr="00F87BDE">
              <w:rPr>
                <w:rFonts w:ascii="Calibri" w:eastAsia="Times New Roman" w:hAnsi="Calibri" w:cs="Calibri"/>
                <w:b/>
                <w:bCs/>
                <w:color w:val="FFFFFF"/>
                <w:lang w:val="ru-RU" w:eastAsia="ru-RU"/>
              </w:rPr>
              <w:t>Year 2027</w:t>
            </w:r>
          </w:p>
        </w:tc>
        <w:tc>
          <w:tcPr>
            <w:tcW w:w="1641" w:type="dxa"/>
            <w:tcBorders>
              <w:top w:val="nil"/>
              <w:left w:val="nil"/>
              <w:bottom w:val="single" w:sz="4" w:space="0" w:color="auto"/>
              <w:right w:val="single" w:sz="4" w:space="0" w:color="auto"/>
            </w:tcBorders>
            <w:shd w:val="clear" w:color="000000" w:fill="2E74B5"/>
            <w:vAlign w:val="center"/>
            <w:hideMark/>
          </w:tcPr>
          <w:p w14:paraId="74F209F7" w14:textId="77777777" w:rsidR="00F87BDE" w:rsidRPr="00F87BDE" w:rsidRDefault="00F87BDE" w:rsidP="00F87BDE">
            <w:pPr>
              <w:spacing w:after="0" w:line="240" w:lineRule="auto"/>
              <w:jc w:val="center"/>
              <w:rPr>
                <w:rFonts w:ascii="Calibri" w:eastAsia="Times New Roman" w:hAnsi="Calibri" w:cs="Calibri"/>
                <w:b/>
                <w:bCs/>
                <w:color w:val="FFFFFF"/>
                <w:lang w:val="ru-RU" w:eastAsia="ru-RU"/>
              </w:rPr>
            </w:pPr>
            <w:r w:rsidRPr="00F87BDE">
              <w:rPr>
                <w:rFonts w:ascii="Calibri" w:eastAsia="Times New Roman" w:hAnsi="Calibri" w:cs="Calibri"/>
                <w:b/>
                <w:bCs/>
                <w:color w:val="FFFFFF"/>
                <w:lang w:val="ru-RU" w:eastAsia="ru-RU"/>
              </w:rPr>
              <w:t>Year 2028</w:t>
            </w:r>
          </w:p>
        </w:tc>
        <w:tc>
          <w:tcPr>
            <w:tcW w:w="1847" w:type="dxa"/>
            <w:tcBorders>
              <w:top w:val="nil"/>
              <w:left w:val="nil"/>
              <w:bottom w:val="single" w:sz="4" w:space="0" w:color="auto"/>
              <w:right w:val="single" w:sz="4" w:space="0" w:color="auto"/>
            </w:tcBorders>
            <w:shd w:val="clear" w:color="000000" w:fill="2E74B5"/>
            <w:vAlign w:val="center"/>
            <w:hideMark/>
          </w:tcPr>
          <w:p w14:paraId="04754318" w14:textId="77777777" w:rsidR="00F87BDE" w:rsidRPr="00F87BDE" w:rsidRDefault="00F87BDE" w:rsidP="00F87BDE">
            <w:pPr>
              <w:spacing w:after="0" w:line="240" w:lineRule="auto"/>
              <w:jc w:val="center"/>
              <w:rPr>
                <w:rFonts w:ascii="Calibri" w:eastAsia="Times New Roman" w:hAnsi="Calibri" w:cs="Calibri"/>
                <w:b/>
                <w:bCs/>
                <w:color w:val="FFFFFF"/>
                <w:lang w:val="ru-RU" w:eastAsia="ru-RU"/>
              </w:rPr>
            </w:pPr>
            <w:r w:rsidRPr="00F87BDE">
              <w:rPr>
                <w:rFonts w:ascii="Calibri" w:eastAsia="Times New Roman" w:hAnsi="Calibri" w:cs="Calibri"/>
                <w:b/>
                <w:bCs/>
                <w:color w:val="FFFFFF"/>
                <w:lang w:val="ru-RU" w:eastAsia="ru-RU"/>
              </w:rPr>
              <w:t>Year 2029</w:t>
            </w:r>
          </w:p>
        </w:tc>
        <w:tc>
          <w:tcPr>
            <w:tcW w:w="1515" w:type="dxa"/>
            <w:tcBorders>
              <w:top w:val="single" w:sz="4" w:space="0" w:color="auto"/>
              <w:left w:val="single" w:sz="4" w:space="0" w:color="auto"/>
              <w:bottom w:val="single" w:sz="4" w:space="0" w:color="000000"/>
              <w:right w:val="single" w:sz="4" w:space="0" w:color="auto"/>
            </w:tcBorders>
            <w:shd w:val="clear" w:color="auto" w:fill="0070C0"/>
            <w:vAlign w:val="center"/>
            <w:hideMark/>
          </w:tcPr>
          <w:p w14:paraId="219B94A9" w14:textId="77777777" w:rsidR="00F87BDE" w:rsidRPr="00F87BDE" w:rsidRDefault="00F87BDE" w:rsidP="00F87BDE">
            <w:pPr>
              <w:spacing w:after="0" w:line="240" w:lineRule="auto"/>
              <w:rPr>
                <w:rFonts w:ascii="Calibri" w:eastAsia="Times New Roman" w:hAnsi="Calibri" w:cs="Calibri"/>
                <w:b/>
                <w:bCs/>
                <w:color w:val="FFFFFF"/>
                <w:lang w:val="ru-RU" w:eastAsia="ru-RU"/>
              </w:rPr>
            </w:pPr>
          </w:p>
        </w:tc>
      </w:tr>
      <w:tr w:rsidR="00F87BDE" w:rsidRPr="00F87BDE" w14:paraId="2DD3A02F" w14:textId="77777777" w:rsidTr="00C3741B">
        <w:trPr>
          <w:trHeight w:val="1248"/>
        </w:trPr>
        <w:tc>
          <w:tcPr>
            <w:tcW w:w="2714" w:type="dxa"/>
            <w:vMerge w:val="restart"/>
            <w:tcBorders>
              <w:top w:val="single" w:sz="4" w:space="0" w:color="auto"/>
              <w:left w:val="single" w:sz="4" w:space="0" w:color="auto"/>
              <w:bottom w:val="single" w:sz="4" w:space="0" w:color="auto"/>
              <w:right w:val="single" w:sz="4" w:space="0" w:color="auto"/>
            </w:tcBorders>
            <w:shd w:val="clear" w:color="000000" w:fill="8EAADB"/>
            <w:vAlign w:val="center"/>
            <w:hideMark/>
          </w:tcPr>
          <w:p w14:paraId="4B755A58" w14:textId="77777777" w:rsidR="00F87BDE" w:rsidRPr="00F87BDE" w:rsidRDefault="00F87BDE" w:rsidP="00F87BDE">
            <w:pPr>
              <w:spacing w:after="0" w:line="240" w:lineRule="auto"/>
              <w:rPr>
                <w:rFonts w:ascii="Calibri" w:eastAsia="Times New Roman" w:hAnsi="Calibri" w:cs="Calibri"/>
                <w:b/>
                <w:bCs/>
                <w:color w:val="000000"/>
                <w:lang w:val="en-US" w:eastAsia="ru-RU"/>
              </w:rPr>
            </w:pPr>
            <w:r w:rsidRPr="00F87BDE">
              <w:rPr>
                <w:rFonts w:ascii="Calibri" w:eastAsia="Times New Roman" w:hAnsi="Calibri" w:cs="Calibri"/>
                <w:b/>
                <w:bCs/>
                <w:color w:val="000000"/>
                <w:lang w:val="en-US" w:eastAsia="ru-RU"/>
              </w:rPr>
              <w:t>Intermediate objective. Development of modern vocational education using European practice and standards with a view to reach European standards in learning outcomes by 2035</w:t>
            </w:r>
          </w:p>
        </w:tc>
        <w:tc>
          <w:tcPr>
            <w:tcW w:w="2063" w:type="dxa"/>
            <w:tcBorders>
              <w:top w:val="nil"/>
              <w:left w:val="nil"/>
              <w:bottom w:val="single" w:sz="4" w:space="0" w:color="auto"/>
              <w:right w:val="single" w:sz="4" w:space="0" w:color="auto"/>
            </w:tcBorders>
            <w:shd w:val="clear" w:color="000000" w:fill="8EAADB"/>
            <w:vAlign w:val="center"/>
            <w:hideMark/>
          </w:tcPr>
          <w:p w14:paraId="7017B43D" w14:textId="77777777" w:rsidR="00F87BDE" w:rsidRPr="00F87BDE" w:rsidRDefault="00F87BDE" w:rsidP="00C3741B">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 standards of competency in line with the European standards</w:t>
            </w:r>
          </w:p>
        </w:tc>
        <w:tc>
          <w:tcPr>
            <w:tcW w:w="1204" w:type="dxa"/>
            <w:tcBorders>
              <w:top w:val="nil"/>
              <w:left w:val="nil"/>
              <w:bottom w:val="single" w:sz="4" w:space="0" w:color="auto"/>
              <w:right w:val="single" w:sz="4" w:space="0" w:color="auto"/>
            </w:tcBorders>
            <w:shd w:val="clear" w:color="000000" w:fill="8EAADB"/>
            <w:vAlign w:val="center"/>
            <w:hideMark/>
          </w:tcPr>
          <w:p w14:paraId="586A72EF" w14:textId="77777777" w:rsidR="00F87BDE" w:rsidRPr="00F87BDE" w:rsidRDefault="00F87BDE" w:rsidP="00F87BDE">
            <w:pPr>
              <w:spacing w:after="0" w:line="240" w:lineRule="auto"/>
              <w:jc w:val="center"/>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TBD</w:t>
            </w:r>
          </w:p>
        </w:tc>
        <w:tc>
          <w:tcPr>
            <w:tcW w:w="1610" w:type="dxa"/>
            <w:tcBorders>
              <w:top w:val="nil"/>
              <w:left w:val="nil"/>
              <w:bottom w:val="single" w:sz="4" w:space="0" w:color="auto"/>
              <w:right w:val="single" w:sz="4" w:space="0" w:color="auto"/>
            </w:tcBorders>
            <w:shd w:val="clear" w:color="000000" w:fill="8EAADB"/>
            <w:vAlign w:val="center"/>
            <w:hideMark/>
          </w:tcPr>
          <w:p w14:paraId="06C80E86"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15%</w:t>
            </w:r>
          </w:p>
        </w:tc>
        <w:tc>
          <w:tcPr>
            <w:tcW w:w="1641" w:type="dxa"/>
            <w:tcBorders>
              <w:top w:val="nil"/>
              <w:left w:val="nil"/>
              <w:bottom w:val="single" w:sz="4" w:space="0" w:color="auto"/>
              <w:right w:val="single" w:sz="4" w:space="0" w:color="auto"/>
            </w:tcBorders>
            <w:shd w:val="clear" w:color="000000" w:fill="8EAADB"/>
            <w:vAlign w:val="center"/>
            <w:hideMark/>
          </w:tcPr>
          <w:p w14:paraId="43E1DA09"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w:t>
            </w:r>
          </w:p>
        </w:tc>
        <w:tc>
          <w:tcPr>
            <w:tcW w:w="1641" w:type="dxa"/>
            <w:tcBorders>
              <w:top w:val="nil"/>
              <w:left w:val="nil"/>
              <w:bottom w:val="single" w:sz="4" w:space="0" w:color="auto"/>
              <w:right w:val="single" w:sz="4" w:space="0" w:color="auto"/>
            </w:tcBorders>
            <w:shd w:val="clear" w:color="000000" w:fill="8EAADB"/>
            <w:vAlign w:val="center"/>
            <w:hideMark/>
          </w:tcPr>
          <w:p w14:paraId="4A765D51"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w:t>
            </w:r>
          </w:p>
        </w:tc>
        <w:tc>
          <w:tcPr>
            <w:tcW w:w="1641" w:type="dxa"/>
            <w:tcBorders>
              <w:top w:val="nil"/>
              <w:left w:val="nil"/>
              <w:bottom w:val="single" w:sz="4" w:space="0" w:color="auto"/>
              <w:right w:val="single" w:sz="4" w:space="0" w:color="auto"/>
            </w:tcBorders>
            <w:shd w:val="clear" w:color="000000" w:fill="8EAADB"/>
            <w:vAlign w:val="center"/>
            <w:hideMark/>
          </w:tcPr>
          <w:p w14:paraId="39E6C24B"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w:t>
            </w:r>
          </w:p>
        </w:tc>
        <w:tc>
          <w:tcPr>
            <w:tcW w:w="1847" w:type="dxa"/>
            <w:tcBorders>
              <w:top w:val="nil"/>
              <w:left w:val="nil"/>
              <w:bottom w:val="single" w:sz="4" w:space="0" w:color="auto"/>
              <w:right w:val="single" w:sz="4" w:space="0" w:color="auto"/>
            </w:tcBorders>
            <w:shd w:val="clear" w:color="000000" w:fill="8EAADB"/>
            <w:vAlign w:val="center"/>
            <w:hideMark/>
          </w:tcPr>
          <w:p w14:paraId="64B8973A"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w:t>
            </w:r>
          </w:p>
        </w:tc>
        <w:tc>
          <w:tcPr>
            <w:tcW w:w="1515" w:type="dxa"/>
            <w:tcBorders>
              <w:top w:val="nil"/>
              <w:left w:val="nil"/>
              <w:bottom w:val="single" w:sz="4" w:space="0" w:color="auto"/>
              <w:right w:val="single" w:sz="4" w:space="0" w:color="auto"/>
            </w:tcBorders>
            <w:shd w:val="clear" w:color="000000" w:fill="8EAADB"/>
            <w:vAlign w:val="center"/>
            <w:hideMark/>
          </w:tcPr>
          <w:p w14:paraId="188E8010" w14:textId="77777777" w:rsidR="00F87BDE" w:rsidRPr="00F87BDE" w:rsidRDefault="00F87BDE" w:rsidP="00F87BDE">
            <w:pPr>
              <w:spacing w:after="0" w:line="240" w:lineRule="auto"/>
              <w:jc w:val="center"/>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Admin records</w:t>
            </w:r>
          </w:p>
        </w:tc>
      </w:tr>
      <w:tr w:rsidR="00F87BDE" w:rsidRPr="00F87BDE" w14:paraId="035264C2" w14:textId="77777777" w:rsidTr="00C3741B">
        <w:trPr>
          <w:trHeight w:val="1512"/>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2AB4F1A9" w14:textId="77777777" w:rsidR="00F87BDE" w:rsidRPr="00F87BDE" w:rsidRDefault="00F87BDE" w:rsidP="00F87BDE">
            <w:pPr>
              <w:spacing w:after="0" w:line="240" w:lineRule="auto"/>
              <w:rPr>
                <w:rFonts w:ascii="Calibri" w:eastAsia="Times New Roman" w:hAnsi="Calibri" w:cs="Calibri"/>
                <w:b/>
                <w:bCs/>
                <w:color w:val="000000"/>
                <w:lang w:val="ru-RU" w:eastAsia="ru-RU"/>
              </w:rPr>
            </w:pPr>
          </w:p>
        </w:tc>
        <w:tc>
          <w:tcPr>
            <w:tcW w:w="2063" w:type="dxa"/>
            <w:tcBorders>
              <w:top w:val="nil"/>
              <w:left w:val="nil"/>
              <w:bottom w:val="single" w:sz="4" w:space="0" w:color="auto"/>
              <w:right w:val="single" w:sz="4" w:space="0" w:color="auto"/>
            </w:tcBorders>
            <w:shd w:val="clear" w:color="000000" w:fill="8EAADB"/>
            <w:vAlign w:val="center"/>
            <w:hideMark/>
          </w:tcPr>
          <w:p w14:paraId="7AA797EA" w14:textId="77777777" w:rsidR="00F87BDE" w:rsidRPr="00F87BDE" w:rsidRDefault="00F87BDE" w:rsidP="00C3741B">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of graduates having that followed new standards</w:t>
            </w:r>
          </w:p>
        </w:tc>
        <w:tc>
          <w:tcPr>
            <w:tcW w:w="1204" w:type="dxa"/>
            <w:tcBorders>
              <w:top w:val="nil"/>
              <w:left w:val="nil"/>
              <w:bottom w:val="single" w:sz="4" w:space="0" w:color="auto"/>
              <w:right w:val="single" w:sz="4" w:space="0" w:color="auto"/>
            </w:tcBorders>
            <w:shd w:val="clear" w:color="000000" w:fill="8EAADB"/>
            <w:vAlign w:val="center"/>
            <w:hideMark/>
          </w:tcPr>
          <w:p w14:paraId="0A7BDCB4" w14:textId="77777777" w:rsidR="00F87BDE" w:rsidRPr="00F87BDE" w:rsidRDefault="00F87BDE" w:rsidP="00F87BDE">
            <w:pPr>
              <w:spacing w:after="0" w:line="240" w:lineRule="auto"/>
              <w:jc w:val="center"/>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0%</w:t>
            </w:r>
          </w:p>
        </w:tc>
        <w:tc>
          <w:tcPr>
            <w:tcW w:w="1610" w:type="dxa"/>
            <w:tcBorders>
              <w:top w:val="nil"/>
              <w:left w:val="nil"/>
              <w:bottom w:val="single" w:sz="4" w:space="0" w:color="auto"/>
              <w:right w:val="single" w:sz="4" w:space="0" w:color="auto"/>
            </w:tcBorders>
            <w:shd w:val="clear" w:color="000000" w:fill="8EAADB"/>
            <w:vAlign w:val="center"/>
            <w:hideMark/>
          </w:tcPr>
          <w:p w14:paraId="4CCEA00F"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25%</w:t>
            </w:r>
          </w:p>
        </w:tc>
        <w:tc>
          <w:tcPr>
            <w:tcW w:w="1641" w:type="dxa"/>
            <w:tcBorders>
              <w:top w:val="nil"/>
              <w:left w:val="nil"/>
              <w:bottom w:val="single" w:sz="4" w:space="0" w:color="auto"/>
              <w:right w:val="single" w:sz="4" w:space="0" w:color="auto"/>
            </w:tcBorders>
            <w:shd w:val="clear" w:color="000000" w:fill="8EAADB"/>
            <w:vAlign w:val="center"/>
            <w:hideMark/>
          </w:tcPr>
          <w:p w14:paraId="2DDF41E8"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25%</w:t>
            </w:r>
          </w:p>
        </w:tc>
        <w:tc>
          <w:tcPr>
            <w:tcW w:w="1641" w:type="dxa"/>
            <w:tcBorders>
              <w:top w:val="nil"/>
              <w:left w:val="nil"/>
              <w:bottom w:val="single" w:sz="4" w:space="0" w:color="auto"/>
              <w:right w:val="single" w:sz="4" w:space="0" w:color="auto"/>
            </w:tcBorders>
            <w:shd w:val="clear" w:color="000000" w:fill="8EAADB"/>
            <w:vAlign w:val="center"/>
            <w:hideMark/>
          </w:tcPr>
          <w:p w14:paraId="68F02EAE"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25%</w:t>
            </w:r>
          </w:p>
        </w:tc>
        <w:tc>
          <w:tcPr>
            <w:tcW w:w="1641" w:type="dxa"/>
            <w:tcBorders>
              <w:top w:val="nil"/>
              <w:left w:val="nil"/>
              <w:bottom w:val="single" w:sz="4" w:space="0" w:color="auto"/>
              <w:right w:val="single" w:sz="4" w:space="0" w:color="auto"/>
            </w:tcBorders>
            <w:shd w:val="clear" w:color="000000" w:fill="8EAADB"/>
            <w:vAlign w:val="center"/>
            <w:hideMark/>
          </w:tcPr>
          <w:p w14:paraId="613BBB66"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14%</w:t>
            </w:r>
          </w:p>
        </w:tc>
        <w:tc>
          <w:tcPr>
            <w:tcW w:w="1847" w:type="dxa"/>
            <w:tcBorders>
              <w:top w:val="nil"/>
              <w:left w:val="nil"/>
              <w:bottom w:val="single" w:sz="4" w:space="0" w:color="auto"/>
              <w:right w:val="single" w:sz="4" w:space="0" w:color="auto"/>
            </w:tcBorders>
            <w:shd w:val="clear" w:color="000000" w:fill="8EAADB"/>
            <w:vAlign w:val="center"/>
            <w:hideMark/>
          </w:tcPr>
          <w:p w14:paraId="4B91315D"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515" w:type="dxa"/>
            <w:tcBorders>
              <w:top w:val="nil"/>
              <w:left w:val="nil"/>
              <w:bottom w:val="single" w:sz="4" w:space="0" w:color="auto"/>
              <w:right w:val="single" w:sz="4" w:space="0" w:color="auto"/>
            </w:tcBorders>
            <w:shd w:val="clear" w:color="000000" w:fill="8EAADB"/>
            <w:vAlign w:val="center"/>
            <w:hideMark/>
          </w:tcPr>
          <w:p w14:paraId="1C1F998D" w14:textId="77777777" w:rsidR="00F87BDE" w:rsidRPr="00F87BDE" w:rsidRDefault="00F87BDE" w:rsidP="00F87BDE">
            <w:pPr>
              <w:spacing w:after="0" w:line="240" w:lineRule="auto"/>
              <w:jc w:val="center"/>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New EMIS</w:t>
            </w:r>
          </w:p>
        </w:tc>
      </w:tr>
      <w:tr w:rsidR="00F87BDE" w:rsidRPr="00F87BDE" w14:paraId="473B1F24" w14:textId="77777777" w:rsidTr="00C3741B">
        <w:trPr>
          <w:trHeight w:val="1356"/>
        </w:trPr>
        <w:tc>
          <w:tcPr>
            <w:tcW w:w="271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AF0123D" w14:textId="77777777" w:rsidR="00F87BDE" w:rsidRPr="00F87BDE" w:rsidRDefault="00F87BDE" w:rsidP="00F87BDE">
            <w:pPr>
              <w:spacing w:after="0" w:line="240" w:lineRule="auto"/>
              <w:rPr>
                <w:rFonts w:ascii="Calibri" w:eastAsia="Times New Roman" w:hAnsi="Calibri" w:cs="Calibri"/>
                <w:b/>
                <w:bCs/>
                <w:color w:val="000000"/>
                <w:lang w:val="en-US" w:eastAsia="ru-RU"/>
              </w:rPr>
            </w:pPr>
            <w:r w:rsidRPr="00F87BDE">
              <w:rPr>
                <w:rFonts w:ascii="Calibri" w:eastAsia="Times New Roman" w:hAnsi="Calibri" w:cs="Calibri"/>
                <w:b/>
                <w:bCs/>
                <w:color w:val="000000"/>
                <w:lang w:val="en-US" w:eastAsia="ru-RU"/>
              </w:rPr>
              <w:t xml:space="preserve">Specific objective (program) 1. </w:t>
            </w:r>
            <w:r w:rsidRPr="00F87BDE">
              <w:rPr>
                <w:rFonts w:ascii="Calibri" w:eastAsia="Times New Roman" w:hAnsi="Calibri" w:cs="Calibri"/>
                <w:color w:val="000000"/>
                <w:lang w:val="en-US" w:eastAsia="ru-RU"/>
              </w:rPr>
              <w:t>Effective and efficient administration of educational institutions</w:t>
            </w:r>
          </w:p>
        </w:tc>
        <w:tc>
          <w:tcPr>
            <w:tcW w:w="2063" w:type="dxa"/>
            <w:tcBorders>
              <w:top w:val="nil"/>
              <w:left w:val="nil"/>
              <w:bottom w:val="single" w:sz="4" w:space="0" w:color="auto"/>
              <w:right w:val="single" w:sz="4" w:space="0" w:color="auto"/>
            </w:tcBorders>
            <w:shd w:val="clear" w:color="000000" w:fill="B4C6E7"/>
            <w:vAlign w:val="center"/>
            <w:hideMark/>
          </w:tcPr>
          <w:p w14:paraId="36F864A3" w14:textId="77777777" w:rsidR="00F87BDE" w:rsidRPr="00F87BDE" w:rsidRDefault="00F87BDE" w:rsidP="00F87BDE">
            <w:pPr>
              <w:spacing w:after="0" w:line="240" w:lineRule="auto"/>
              <w:ind w:firstLineChars="100" w:firstLine="220"/>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9584" w:type="dxa"/>
            <w:gridSpan w:val="6"/>
            <w:tcBorders>
              <w:top w:val="single" w:sz="4" w:space="0" w:color="auto"/>
              <w:left w:val="nil"/>
              <w:bottom w:val="single" w:sz="4" w:space="0" w:color="auto"/>
              <w:right w:val="single" w:sz="4" w:space="0" w:color="000000"/>
            </w:tcBorders>
            <w:shd w:val="clear" w:color="000000" w:fill="B4C6E7"/>
            <w:vAlign w:val="center"/>
            <w:hideMark/>
          </w:tcPr>
          <w:p w14:paraId="72398DB4" w14:textId="77777777" w:rsidR="00F87BDE" w:rsidRPr="00F87BDE" w:rsidRDefault="00F87BDE" w:rsidP="00F87BDE">
            <w:pPr>
              <w:spacing w:after="0" w:line="240" w:lineRule="auto"/>
              <w:jc w:val="center"/>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Constantly</w:t>
            </w:r>
          </w:p>
        </w:tc>
        <w:tc>
          <w:tcPr>
            <w:tcW w:w="1515" w:type="dxa"/>
            <w:tcBorders>
              <w:top w:val="nil"/>
              <w:left w:val="nil"/>
              <w:bottom w:val="single" w:sz="4" w:space="0" w:color="auto"/>
              <w:right w:val="single" w:sz="4" w:space="0" w:color="auto"/>
            </w:tcBorders>
            <w:shd w:val="clear" w:color="000000" w:fill="B4C6E7"/>
            <w:vAlign w:val="center"/>
            <w:hideMark/>
          </w:tcPr>
          <w:p w14:paraId="24FE34C5"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7F6AC3E8" w14:textId="77777777" w:rsidTr="00C3741B">
        <w:trPr>
          <w:trHeight w:val="1152"/>
        </w:trPr>
        <w:tc>
          <w:tcPr>
            <w:tcW w:w="2714"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42267D0C" w14:textId="77777777" w:rsidR="00F87BDE" w:rsidRPr="00F87BDE" w:rsidRDefault="00F87BDE" w:rsidP="00F87BDE">
            <w:pPr>
              <w:spacing w:after="0" w:line="240" w:lineRule="auto"/>
              <w:rPr>
                <w:rFonts w:ascii="Calibri" w:eastAsia="Times New Roman" w:hAnsi="Calibri" w:cs="Calibri"/>
                <w:lang w:val="en-US" w:eastAsia="ru-RU"/>
              </w:rPr>
            </w:pPr>
            <w:r w:rsidRPr="00F87BDE">
              <w:rPr>
                <w:rFonts w:ascii="Calibri" w:eastAsia="Times New Roman" w:hAnsi="Calibri" w:cs="Calibri"/>
                <w:lang w:val="en-US" w:eastAsia="ru-RU"/>
              </w:rPr>
              <w:t xml:space="preserve">Result 1.1. Primary vocational education developed so it covers demand from the labour </w:t>
            </w:r>
            <w:r w:rsidRPr="00F87BDE">
              <w:rPr>
                <w:rFonts w:ascii="Calibri" w:eastAsia="Times New Roman" w:hAnsi="Calibri" w:cs="Calibri"/>
                <w:lang w:val="en-US" w:eastAsia="ru-RU"/>
              </w:rPr>
              <w:lastRenderedPageBreak/>
              <w:t>market and the needs for professional education for the 2030</w:t>
            </w:r>
          </w:p>
        </w:tc>
        <w:tc>
          <w:tcPr>
            <w:tcW w:w="2063" w:type="dxa"/>
            <w:tcBorders>
              <w:top w:val="nil"/>
              <w:left w:val="nil"/>
              <w:bottom w:val="single" w:sz="4" w:space="0" w:color="auto"/>
              <w:right w:val="single" w:sz="4" w:space="0" w:color="auto"/>
            </w:tcBorders>
            <w:shd w:val="clear" w:color="000000" w:fill="D9E2F3"/>
            <w:vAlign w:val="center"/>
            <w:hideMark/>
          </w:tcPr>
          <w:p w14:paraId="59980E73"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lastRenderedPageBreak/>
              <w:t>-% of courses provided that follows new curricula</w:t>
            </w:r>
          </w:p>
        </w:tc>
        <w:tc>
          <w:tcPr>
            <w:tcW w:w="1204" w:type="dxa"/>
            <w:tcBorders>
              <w:top w:val="nil"/>
              <w:left w:val="nil"/>
              <w:bottom w:val="single" w:sz="4" w:space="0" w:color="auto"/>
              <w:right w:val="single" w:sz="4" w:space="0" w:color="auto"/>
            </w:tcBorders>
            <w:shd w:val="clear" w:color="000000" w:fill="D9E2F3"/>
            <w:vAlign w:val="center"/>
            <w:hideMark/>
          </w:tcPr>
          <w:p w14:paraId="396F2A7E"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0%</w:t>
            </w:r>
          </w:p>
        </w:tc>
        <w:tc>
          <w:tcPr>
            <w:tcW w:w="1610" w:type="dxa"/>
            <w:tcBorders>
              <w:top w:val="nil"/>
              <w:left w:val="nil"/>
              <w:bottom w:val="single" w:sz="4" w:space="0" w:color="auto"/>
              <w:right w:val="single" w:sz="4" w:space="0" w:color="auto"/>
            </w:tcBorders>
            <w:shd w:val="clear" w:color="000000" w:fill="D9E2F3"/>
            <w:vAlign w:val="center"/>
            <w:hideMark/>
          </w:tcPr>
          <w:p w14:paraId="78BE0002"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2C133D92"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25%</w:t>
            </w:r>
          </w:p>
        </w:tc>
        <w:tc>
          <w:tcPr>
            <w:tcW w:w="1641" w:type="dxa"/>
            <w:tcBorders>
              <w:top w:val="nil"/>
              <w:left w:val="nil"/>
              <w:bottom w:val="single" w:sz="4" w:space="0" w:color="auto"/>
              <w:right w:val="single" w:sz="4" w:space="0" w:color="auto"/>
            </w:tcBorders>
            <w:shd w:val="clear" w:color="000000" w:fill="D9E2F3"/>
            <w:vAlign w:val="center"/>
            <w:hideMark/>
          </w:tcPr>
          <w:p w14:paraId="792DD2CB"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35%</w:t>
            </w:r>
          </w:p>
        </w:tc>
        <w:tc>
          <w:tcPr>
            <w:tcW w:w="1641" w:type="dxa"/>
            <w:tcBorders>
              <w:top w:val="nil"/>
              <w:left w:val="nil"/>
              <w:bottom w:val="single" w:sz="4" w:space="0" w:color="auto"/>
              <w:right w:val="single" w:sz="4" w:space="0" w:color="auto"/>
            </w:tcBorders>
            <w:shd w:val="clear" w:color="000000" w:fill="D9E2F3"/>
            <w:vAlign w:val="center"/>
            <w:hideMark/>
          </w:tcPr>
          <w:p w14:paraId="6DFC9DE5"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45%</w:t>
            </w:r>
          </w:p>
        </w:tc>
        <w:tc>
          <w:tcPr>
            <w:tcW w:w="1847" w:type="dxa"/>
            <w:tcBorders>
              <w:top w:val="nil"/>
              <w:left w:val="nil"/>
              <w:bottom w:val="single" w:sz="4" w:space="0" w:color="auto"/>
              <w:right w:val="single" w:sz="4" w:space="0" w:color="auto"/>
            </w:tcBorders>
            <w:shd w:val="clear" w:color="000000" w:fill="D9E2F3"/>
            <w:vAlign w:val="center"/>
            <w:hideMark/>
          </w:tcPr>
          <w:p w14:paraId="0F42469E"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35%</w:t>
            </w:r>
          </w:p>
        </w:tc>
        <w:tc>
          <w:tcPr>
            <w:tcW w:w="1515" w:type="dxa"/>
            <w:tcBorders>
              <w:top w:val="nil"/>
              <w:left w:val="nil"/>
              <w:bottom w:val="single" w:sz="4" w:space="0" w:color="auto"/>
              <w:right w:val="single" w:sz="4" w:space="0" w:color="auto"/>
            </w:tcBorders>
            <w:shd w:val="clear" w:color="000000" w:fill="D9E2F3"/>
            <w:vAlign w:val="center"/>
            <w:hideMark/>
          </w:tcPr>
          <w:p w14:paraId="7C9BC894"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4AB6AA22" w14:textId="77777777" w:rsidTr="00C3741B">
        <w:trPr>
          <w:trHeight w:val="768"/>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3DEA9C15" w14:textId="77777777" w:rsidR="00F87BDE" w:rsidRPr="00F87BDE" w:rsidRDefault="00F87BDE" w:rsidP="00F87BDE">
            <w:pPr>
              <w:spacing w:after="0" w:line="240" w:lineRule="auto"/>
              <w:rPr>
                <w:rFonts w:ascii="Calibri" w:eastAsia="Times New Roman" w:hAnsi="Calibri" w:cs="Calibri"/>
                <w:lang w:val="ru-RU" w:eastAsia="ru-RU"/>
              </w:rPr>
            </w:pPr>
          </w:p>
        </w:tc>
        <w:tc>
          <w:tcPr>
            <w:tcW w:w="2063" w:type="dxa"/>
            <w:tcBorders>
              <w:top w:val="nil"/>
              <w:left w:val="nil"/>
              <w:bottom w:val="single" w:sz="4" w:space="0" w:color="auto"/>
              <w:right w:val="single" w:sz="4" w:space="0" w:color="auto"/>
            </w:tcBorders>
            <w:shd w:val="clear" w:color="000000" w:fill="D9E2F3"/>
            <w:vAlign w:val="center"/>
            <w:hideMark/>
          </w:tcPr>
          <w:p w14:paraId="6C72B4C2"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of institutions financed by new mechanisms</w:t>
            </w:r>
          </w:p>
        </w:tc>
        <w:tc>
          <w:tcPr>
            <w:tcW w:w="1204" w:type="dxa"/>
            <w:tcBorders>
              <w:top w:val="nil"/>
              <w:left w:val="nil"/>
              <w:bottom w:val="single" w:sz="4" w:space="0" w:color="auto"/>
              <w:right w:val="single" w:sz="4" w:space="0" w:color="auto"/>
            </w:tcBorders>
            <w:shd w:val="clear" w:color="000000" w:fill="D9E2F3"/>
            <w:vAlign w:val="center"/>
            <w:hideMark/>
          </w:tcPr>
          <w:p w14:paraId="078D5C3C"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0%</w:t>
            </w:r>
          </w:p>
        </w:tc>
        <w:tc>
          <w:tcPr>
            <w:tcW w:w="1610" w:type="dxa"/>
            <w:tcBorders>
              <w:top w:val="nil"/>
              <w:left w:val="nil"/>
              <w:bottom w:val="single" w:sz="4" w:space="0" w:color="auto"/>
              <w:right w:val="single" w:sz="4" w:space="0" w:color="auto"/>
            </w:tcBorders>
            <w:shd w:val="clear" w:color="000000" w:fill="D9E2F3"/>
            <w:vAlign w:val="center"/>
            <w:hideMark/>
          </w:tcPr>
          <w:p w14:paraId="551810AF"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1744EDD5"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4A64B934"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30%</w:t>
            </w:r>
          </w:p>
        </w:tc>
        <w:tc>
          <w:tcPr>
            <w:tcW w:w="1641" w:type="dxa"/>
            <w:tcBorders>
              <w:top w:val="nil"/>
              <w:left w:val="nil"/>
              <w:bottom w:val="single" w:sz="4" w:space="0" w:color="auto"/>
              <w:right w:val="single" w:sz="4" w:space="0" w:color="auto"/>
            </w:tcBorders>
            <w:shd w:val="clear" w:color="000000" w:fill="D9E2F3"/>
            <w:vAlign w:val="center"/>
            <w:hideMark/>
          </w:tcPr>
          <w:p w14:paraId="1521DBE8"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30%</w:t>
            </w:r>
          </w:p>
        </w:tc>
        <w:tc>
          <w:tcPr>
            <w:tcW w:w="1847" w:type="dxa"/>
            <w:tcBorders>
              <w:top w:val="nil"/>
              <w:left w:val="nil"/>
              <w:bottom w:val="single" w:sz="4" w:space="0" w:color="auto"/>
              <w:right w:val="single" w:sz="4" w:space="0" w:color="auto"/>
            </w:tcBorders>
            <w:shd w:val="clear" w:color="000000" w:fill="D9E2F3"/>
            <w:vAlign w:val="center"/>
            <w:hideMark/>
          </w:tcPr>
          <w:p w14:paraId="4EFE08DB"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40%</w:t>
            </w:r>
          </w:p>
        </w:tc>
        <w:tc>
          <w:tcPr>
            <w:tcW w:w="1515" w:type="dxa"/>
            <w:tcBorders>
              <w:top w:val="nil"/>
              <w:left w:val="nil"/>
              <w:bottom w:val="single" w:sz="4" w:space="0" w:color="auto"/>
              <w:right w:val="single" w:sz="4" w:space="0" w:color="auto"/>
            </w:tcBorders>
            <w:shd w:val="clear" w:color="000000" w:fill="D9E2F3"/>
            <w:vAlign w:val="center"/>
            <w:hideMark/>
          </w:tcPr>
          <w:p w14:paraId="02A68E88"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146EC190" w14:textId="77777777" w:rsidTr="00C3741B">
        <w:trPr>
          <w:trHeight w:val="948"/>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5CA9B311" w14:textId="77777777" w:rsidR="00F87BDE" w:rsidRPr="00F87BDE" w:rsidRDefault="00F87BDE" w:rsidP="00F87BDE">
            <w:pPr>
              <w:spacing w:after="0" w:line="240" w:lineRule="auto"/>
              <w:rPr>
                <w:rFonts w:ascii="Calibri" w:eastAsia="Times New Roman" w:hAnsi="Calibri" w:cs="Calibri"/>
                <w:lang w:val="ru-RU" w:eastAsia="ru-RU"/>
              </w:rPr>
            </w:pPr>
          </w:p>
        </w:tc>
        <w:tc>
          <w:tcPr>
            <w:tcW w:w="2063" w:type="dxa"/>
            <w:tcBorders>
              <w:top w:val="nil"/>
              <w:left w:val="nil"/>
              <w:bottom w:val="single" w:sz="4" w:space="0" w:color="auto"/>
              <w:right w:val="single" w:sz="4" w:space="0" w:color="auto"/>
            </w:tcBorders>
            <w:shd w:val="clear" w:color="000000" w:fill="D9E2F3"/>
            <w:vAlign w:val="center"/>
            <w:hideMark/>
          </w:tcPr>
          <w:p w14:paraId="7547866A"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Number of graduates from PVET educational institutions (people)</w:t>
            </w:r>
          </w:p>
        </w:tc>
        <w:tc>
          <w:tcPr>
            <w:tcW w:w="1204" w:type="dxa"/>
            <w:tcBorders>
              <w:top w:val="nil"/>
              <w:left w:val="nil"/>
              <w:bottom w:val="single" w:sz="4" w:space="0" w:color="auto"/>
              <w:right w:val="single" w:sz="4" w:space="0" w:color="auto"/>
            </w:tcBorders>
            <w:shd w:val="clear" w:color="000000" w:fill="D9E2F3"/>
            <w:vAlign w:val="center"/>
            <w:hideMark/>
          </w:tcPr>
          <w:p w14:paraId="53FC7848"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8073</w:t>
            </w:r>
          </w:p>
        </w:tc>
        <w:tc>
          <w:tcPr>
            <w:tcW w:w="1610" w:type="dxa"/>
            <w:tcBorders>
              <w:top w:val="nil"/>
              <w:left w:val="nil"/>
              <w:bottom w:val="single" w:sz="4" w:space="0" w:color="auto"/>
              <w:right w:val="single" w:sz="4" w:space="0" w:color="auto"/>
            </w:tcBorders>
            <w:shd w:val="clear" w:color="000000" w:fill="D9E2F3"/>
            <w:vAlign w:val="center"/>
            <w:hideMark/>
          </w:tcPr>
          <w:p w14:paraId="179F5207"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8880</w:t>
            </w:r>
          </w:p>
        </w:tc>
        <w:tc>
          <w:tcPr>
            <w:tcW w:w="1641" w:type="dxa"/>
            <w:tcBorders>
              <w:top w:val="nil"/>
              <w:left w:val="nil"/>
              <w:bottom w:val="single" w:sz="4" w:space="0" w:color="auto"/>
              <w:right w:val="single" w:sz="4" w:space="0" w:color="auto"/>
            </w:tcBorders>
            <w:shd w:val="clear" w:color="000000" w:fill="D9E2F3"/>
            <w:vAlign w:val="center"/>
            <w:hideMark/>
          </w:tcPr>
          <w:p w14:paraId="561A9149"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9768</w:t>
            </w:r>
          </w:p>
        </w:tc>
        <w:tc>
          <w:tcPr>
            <w:tcW w:w="1641" w:type="dxa"/>
            <w:tcBorders>
              <w:top w:val="nil"/>
              <w:left w:val="nil"/>
              <w:bottom w:val="single" w:sz="4" w:space="0" w:color="auto"/>
              <w:right w:val="single" w:sz="4" w:space="0" w:color="auto"/>
            </w:tcBorders>
            <w:shd w:val="clear" w:color="000000" w:fill="D9E2F3"/>
            <w:vAlign w:val="center"/>
            <w:hideMark/>
          </w:tcPr>
          <w:p w14:paraId="544486F1"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10745</w:t>
            </w:r>
          </w:p>
        </w:tc>
        <w:tc>
          <w:tcPr>
            <w:tcW w:w="1641" w:type="dxa"/>
            <w:tcBorders>
              <w:top w:val="nil"/>
              <w:left w:val="nil"/>
              <w:bottom w:val="single" w:sz="4" w:space="0" w:color="auto"/>
              <w:right w:val="single" w:sz="4" w:space="0" w:color="auto"/>
            </w:tcBorders>
            <w:shd w:val="clear" w:color="000000" w:fill="D9E2F3"/>
            <w:vAlign w:val="center"/>
            <w:hideMark/>
          </w:tcPr>
          <w:p w14:paraId="63F9BB31"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11820</w:t>
            </w:r>
          </w:p>
        </w:tc>
        <w:tc>
          <w:tcPr>
            <w:tcW w:w="1847" w:type="dxa"/>
            <w:tcBorders>
              <w:top w:val="nil"/>
              <w:left w:val="nil"/>
              <w:bottom w:val="single" w:sz="4" w:space="0" w:color="auto"/>
              <w:right w:val="single" w:sz="4" w:space="0" w:color="auto"/>
            </w:tcBorders>
            <w:shd w:val="clear" w:color="000000" w:fill="D9E2F3"/>
            <w:vAlign w:val="center"/>
            <w:hideMark/>
          </w:tcPr>
          <w:p w14:paraId="7E8F395D"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13002</w:t>
            </w:r>
          </w:p>
        </w:tc>
        <w:tc>
          <w:tcPr>
            <w:tcW w:w="1515" w:type="dxa"/>
            <w:tcBorders>
              <w:top w:val="nil"/>
              <w:left w:val="nil"/>
              <w:bottom w:val="single" w:sz="4" w:space="0" w:color="auto"/>
              <w:right w:val="single" w:sz="4" w:space="0" w:color="auto"/>
            </w:tcBorders>
            <w:shd w:val="clear" w:color="000000" w:fill="D9E2F3"/>
            <w:vAlign w:val="center"/>
            <w:hideMark/>
          </w:tcPr>
          <w:p w14:paraId="57989A92"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572568BD" w14:textId="77777777" w:rsidTr="00C3741B">
        <w:trPr>
          <w:trHeight w:val="1668"/>
        </w:trPr>
        <w:tc>
          <w:tcPr>
            <w:tcW w:w="2714"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780461B7"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Activity 1.1.1 Roll out of revised standards for primary vocational education to all relevant institutions</w:t>
            </w:r>
          </w:p>
        </w:tc>
        <w:tc>
          <w:tcPr>
            <w:tcW w:w="2063" w:type="dxa"/>
            <w:tcBorders>
              <w:top w:val="nil"/>
              <w:left w:val="nil"/>
              <w:bottom w:val="single" w:sz="4" w:space="0" w:color="auto"/>
              <w:right w:val="single" w:sz="4" w:space="0" w:color="auto"/>
            </w:tcBorders>
            <w:shd w:val="clear" w:color="000000" w:fill="D9E2F3"/>
            <w:vAlign w:val="center"/>
            <w:hideMark/>
          </w:tcPr>
          <w:p w14:paraId="5B25905B"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of institutions provided with  revised standards of vocational education</w:t>
            </w:r>
          </w:p>
        </w:tc>
        <w:tc>
          <w:tcPr>
            <w:tcW w:w="1204" w:type="dxa"/>
            <w:tcBorders>
              <w:top w:val="nil"/>
              <w:left w:val="nil"/>
              <w:bottom w:val="single" w:sz="4" w:space="0" w:color="auto"/>
              <w:right w:val="single" w:sz="4" w:space="0" w:color="auto"/>
            </w:tcBorders>
            <w:shd w:val="clear" w:color="000000" w:fill="D9E2F3"/>
            <w:vAlign w:val="center"/>
            <w:hideMark/>
          </w:tcPr>
          <w:p w14:paraId="4B1FDC08"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20490B1B"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2D3BC960"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69A9350D"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40%</w:t>
            </w:r>
          </w:p>
        </w:tc>
        <w:tc>
          <w:tcPr>
            <w:tcW w:w="1641" w:type="dxa"/>
            <w:tcBorders>
              <w:top w:val="nil"/>
              <w:left w:val="nil"/>
              <w:bottom w:val="single" w:sz="4" w:space="0" w:color="auto"/>
              <w:right w:val="single" w:sz="4" w:space="0" w:color="auto"/>
            </w:tcBorders>
            <w:shd w:val="clear" w:color="000000" w:fill="D9E2F3"/>
            <w:vAlign w:val="center"/>
            <w:hideMark/>
          </w:tcPr>
          <w:p w14:paraId="1B651103"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w:t>
            </w:r>
          </w:p>
        </w:tc>
        <w:tc>
          <w:tcPr>
            <w:tcW w:w="1847" w:type="dxa"/>
            <w:tcBorders>
              <w:top w:val="nil"/>
              <w:left w:val="nil"/>
              <w:bottom w:val="single" w:sz="4" w:space="0" w:color="auto"/>
              <w:right w:val="single" w:sz="4" w:space="0" w:color="auto"/>
            </w:tcBorders>
            <w:shd w:val="clear" w:color="000000" w:fill="D9E2F3"/>
            <w:vAlign w:val="center"/>
            <w:hideMark/>
          </w:tcPr>
          <w:p w14:paraId="0F4A590A"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w:t>
            </w:r>
          </w:p>
        </w:tc>
        <w:tc>
          <w:tcPr>
            <w:tcW w:w="1515" w:type="dxa"/>
            <w:tcBorders>
              <w:top w:val="nil"/>
              <w:left w:val="nil"/>
              <w:bottom w:val="single" w:sz="4" w:space="0" w:color="auto"/>
              <w:right w:val="single" w:sz="4" w:space="0" w:color="auto"/>
            </w:tcBorders>
            <w:shd w:val="clear" w:color="000000" w:fill="D9E2F3"/>
            <w:vAlign w:val="center"/>
            <w:hideMark/>
          </w:tcPr>
          <w:p w14:paraId="324689E8"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17827304" w14:textId="77777777" w:rsidTr="00C3741B">
        <w:trPr>
          <w:trHeight w:val="564"/>
        </w:trPr>
        <w:tc>
          <w:tcPr>
            <w:tcW w:w="2714"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5130043C"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Activity 1.1.2 Revision of financing mechanism of educational institutions</w:t>
            </w:r>
          </w:p>
        </w:tc>
        <w:tc>
          <w:tcPr>
            <w:tcW w:w="2063" w:type="dxa"/>
            <w:vMerge w:val="restart"/>
            <w:tcBorders>
              <w:top w:val="nil"/>
              <w:left w:val="single" w:sz="4" w:space="0" w:color="auto"/>
              <w:bottom w:val="single" w:sz="4" w:space="0" w:color="auto"/>
              <w:right w:val="single" w:sz="4" w:space="0" w:color="auto"/>
            </w:tcBorders>
            <w:shd w:val="clear" w:color="000000" w:fill="D9E2F3"/>
            <w:vAlign w:val="center"/>
            <w:hideMark/>
          </w:tcPr>
          <w:p w14:paraId="3A1F4904"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204" w:type="dxa"/>
            <w:vMerge w:val="restart"/>
            <w:tcBorders>
              <w:top w:val="nil"/>
              <w:left w:val="single" w:sz="4" w:space="0" w:color="auto"/>
              <w:bottom w:val="single" w:sz="4" w:space="0" w:color="auto"/>
              <w:right w:val="single" w:sz="4" w:space="0" w:color="auto"/>
            </w:tcBorders>
            <w:shd w:val="clear" w:color="000000" w:fill="D9E2F3"/>
            <w:vAlign w:val="center"/>
            <w:hideMark/>
          </w:tcPr>
          <w:p w14:paraId="5D40E269"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vMerge w:val="restart"/>
            <w:tcBorders>
              <w:top w:val="nil"/>
              <w:left w:val="single" w:sz="4" w:space="0" w:color="auto"/>
              <w:bottom w:val="single" w:sz="4" w:space="0" w:color="auto"/>
              <w:right w:val="single" w:sz="4" w:space="0" w:color="auto"/>
            </w:tcBorders>
            <w:shd w:val="clear" w:color="000000" w:fill="D9E2F3"/>
            <w:vAlign w:val="center"/>
            <w:hideMark/>
          </w:tcPr>
          <w:p w14:paraId="1D3ACCAF"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41" w:type="dxa"/>
            <w:vMerge w:val="restart"/>
            <w:tcBorders>
              <w:top w:val="nil"/>
              <w:left w:val="single" w:sz="4" w:space="0" w:color="auto"/>
              <w:bottom w:val="single" w:sz="4" w:space="0" w:color="auto"/>
              <w:right w:val="single" w:sz="4" w:space="0" w:color="auto"/>
            </w:tcBorders>
            <w:shd w:val="clear" w:color="000000" w:fill="D9E2F3"/>
            <w:vAlign w:val="center"/>
            <w:hideMark/>
          </w:tcPr>
          <w:p w14:paraId="73CB16AF"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100%</w:t>
            </w:r>
          </w:p>
        </w:tc>
        <w:tc>
          <w:tcPr>
            <w:tcW w:w="1641" w:type="dxa"/>
            <w:vMerge w:val="restart"/>
            <w:tcBorders>
              <w:top w:val="nil"/>
              <w:left w:val="single" w:sz="4" w:space="0" w:color="auto"/>
              <w:bottom w:val="single" w:sz="4" w:space="0" w:color="auto"/>
              <w:right w:val="single" w:sz="4" w:space="0" w:color="auto"/>
            </w:tcBorders>
            <w:shd w:val="clear" w:color="000000" w:fill="D9E2F3"/>
            <w:vAlign w:val="center"/>
            <w:hideMark/>
          </w:tcPr>
          <w:p w14:paraId="513231DB"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vMerge w:val="restart"/>
            <w:tcBorders>
              <w:top w:val="nil"/>
              <w:left w:val="single" w:sz="4" w:space="0" w:color="auto"/>
              <w:bottom w:val="single" w:sz="4" w:space="0" w:color="auto"/>
              <w:right w:val="single" w:sz="4" w:space="0" w:color="auto"/>
            </w:tcBorders>
            <w:shd w:val="clear" w:color="000000" w:fill="D9E2F3"/>
            <w:vAlign w:val="center"/>
            <w:hideMark/>
          </w:tcPr>
          <w:p w14:paraId="0DAF892F"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847" w:type="dxa"/>
            <w:vMerge w:val="restart"/>
            <w:tcBorders>
              <w:top w:val="nil"/>
              <w:left w:val="single" w:sz="4" w:space="0" w:color="auto"/>
              <w:bottom w:val="single" w:sz="4" w:space="0" w:color="auto"/>
              <w:right w:val="single" w:sz="4" w:space="0" w:color="auto"/>
            </w:tcBorders>
            <w:shd w:val="clear" w:color="000000" w:fill="D9E2F3"/>
            <w:vAlign w:val="center"/>
            <w:hideMark/>
          </w:tcPr>
          <w:p w14:paraId="222E95C2"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515" w:type="dxa"/>
            <w:vMerge w:val="restart"/>
            <w:tcBorders>
              <w:top w:val="nil"/>
              <w:left w:val="single" w:sz="4" w:space="0" w:color="auto"/>
              <w:bottom w:val="single" w:sz="4" w:space="0" w:color="auto"/>
              <w:right w:val="single" w:sz="4" w:space="0" w:color="auto"/>
            </w:tcBorders>
            <w:shd w:val="clear" w:color="000000" w:fill="D9E2F3"/>
            <w:vAlign w:val="center"/>
            <w:hideMark/>
          </w:tcPr>
          <w:p w14:paraId="70340A77"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2C79906C" w14:textId="77777777" w:rsidTr="00C3741B">
        <w:trPr>
          <w:trHeight w:val="45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028316A1" w14:textId="77777777" w:rsidR="00F87BDE" w:rsidRPr="00F87BDE" w:rsidRDefault="00F87BDE" w:rsidP="00F87BDE">
            <w:pPr>
              <w:spacing w:after="0" w:line="240" w:lineRule="auto"/>
              <w:rPr>
                <w:rFonts w:ascii="Calibri" w:eastAsia="Times New Roman" w:hAnsi="Calibri" w:cs="Calibri"/>
                <w:color w:val="000000"/>
                <w:lang w:val="ru-RU" w:eastAsia="ru-RU"/>
              </w:rPr>
            </w:pPr>
          </w:p>
        </w:tc>
        <w:tc>
          <w:tcPr>
            <w:tcW w:w="2063" w:type="dxa"/>
            <w:vMerge/>
            <w:tcBorders>
              <w:top w:val="nil"/>
              <w:left w:val="single" w:sz="4" w:space="0" w:color="auto"/>
              <w:bottom w:val="single" w:sz="4" w:space="0" w:color="auto"/>
              <w:right w:val="single" w:sz="4" w:space="0" w:color="auto"/>
            </w:tcBorders>
            <w:vAlign w:val="center"/>
            <w:hideMark/>
          </w:tcPr>
          <w:p w14:paraId="7A07DE79" w14:textId="77777777" w:rsidR="00F87BDE" w:rsidRPr="00F87BDE" w:rsidRDefault="00F87BDE" w:rsidP="00F87BDE">
            <w:pPr>
              <w:spacing w:after="0" w:line="240" w:lineRule="auto"/>
              <w:rPr>
                <w:rFonts w:ascii="Calibri" w:eastAsia="Times New Roman" w:hAnsi="Calibri" w:cs="Calibri"/>
                <w:color w:val="000000"/>
                <w:lang w:val="ru-RU" w:eastAsia="ru-RU"/>
              </w:rPr>
            </w:pPr>
          </w:p>
        </w:tc>
        <w:tc>
          <w:tcPr>
            <w:tcW w:w="1204" w:type="dxa"/>
            <w:vMerge/>
            <w:tcBorders>
              <w:top w:val="nil"/>
              <w:left w:val="single" w:sz="4" w:space="0" w:color="auto"/>
              <w:bottom w:val="single" w:sz="4" w:space="0" w:color="auto"/>
              <w:right w:val="single" w:sz="4" w:space="0" w:color="auto"/>
            </w:tcBorders>
            <w:vAlign w:val="center"/>
            <w:hideMark/>
          </w:tcPr>
          <w:p w14:paraId="1AEECCCF" w14:textId="77777777" w:rsidR="00F87BDE" w:rsidRPr="00F87BDE" w:rsidRDefault="00F87BDE" w:rsidP="00F87BDE">
            <w:pPr>
              <w:spacing w:after="0" w:line="240" w:lineRule="auto"/>
              <w:rPr>
                <w:rFonts w:ascii="Calibri" w:eastAsia="Times New Roman" w:hAnsi="Calibri" w:cs="Calibri"/>
                <w:color w:val="000000"/>
                <w:lang w:val="ru-RU" w:eastAsia="ru-RU"/>
              </w:rPr>
            </w:pPr>
          </w:p>
        </w:tc>
        <w:tc>
          <w:tcPr>
            <w:tcW w:w="1610" w:type="dxa"/>
            <w:vMerge/>
            <w:tcBorders>
              <w:top w:val="nil"/>
              <w:left w:val="single" w:sz="4" w:space="0" w:color="auto"/>
              <w:bottom w:val="single" w:sz="4" w:space="0" w:color="auto"/>
              <w:right w:val="single" w:sz="4" w:space="0" w:color="auto"/>
            </w:tcBorders>
            <w:vAlign w:val="center"/>
            <w:hideMark/>
          </w:tcPr>
          <w:p w14:paraId="5633ED8D" w14:textId="77777777" w:rsidR="00F87BDE" w:rsidRPr="00F87BDE" w:rsidRDefault="00F87BDE" w:rsidP="00F87BDE">
            <w:pPr>
              <w:spacing w:after="0" w:line="240" w:lineRule="auto"/>
              <w:rPr>
                <w:rFonts w:ascii="Calibri" w:eastAsia="Times New Roman" w:hAnsi="Calibri" w:cs="Calibri"/>
                <w:color w:val="000000"/>
                <w:lang w:val="ru-RU" w:eastAsia="ru-RU"/>
              </w:rPr>
            </w:pPr>
          </w:p>
        </w:tc>
        <w:tc>
          <w:tcPr>
            <w:tcW w:w="1641" w:type="dxa"/>
            <w:vMerge/>
            <w:tcBorders>
              <w:top w:val="nil"/>
              <w:left w:val="single" w:sz="4" w:space="0" w:color="auto"/>
              <w:bottom w:val="single" w:sz="4" w:space="0" w:color="auto"/>
              <w:right w:val="single" w:sz="4" w:space="0" w:color="auto"/>
            </w:tcBorders>
            <w:vAlign w:val="center"/>
            <w:hideMark/>
          </w:tcPr>
          <w:p w14:paraId="212D1796" w14:textId="77777777" w:rsidR="00F87BDE" w:rsidRPr="00F87BDE" w:rsidRDefault="00F87BDE" w:rsidP="00F87BDE">
            <w:pPr>
              <w:spacing w:after="0" w:line="240" w:lineRule="auto"/>
              <w:rPr>
                <w:rFonts w:ascii="Calibri" w:eastAsia="Times New Roman" w:hAnsi="Calibri" w:cs="Calibri"/>
                <w:color w:val="000000"/>
                <w:lang w:val="ru-RU" w:eastAsia="ru-RU"/>
              </w:rPr>
            </w:pPr>
          </w:p>
        </w:tc>
        <w:tc>
          <w:tcPr>
            <w:tcW w:w="1641" w:type="dxa"/>
            <w:vMerge/>
            <w:tcBorders>
              <w:top w:val="nil"/>
              <w:left w:val="single" w:sz="4" w:space="0" w:color="auto"/>
              <w:bottom w:val="single" w:sz="4" w:space="0" w:color="auto"/>
              <w:right w:val="single" w:sz="4" w:space="0" w:color="auto"/>
            </w:tcBorders>
            <w:vAlign w:val="center"/>
            <w:hideMark/>
          </w:tcPr>
          <w:p w14:paraId="59EE9568" w14:textId="77777777" w:rsidR="00F87BDE" w:rsidRPr="00F87BDE" w:rsidRDefault="00F87BDE" w:rsidP="00F87BDE">
            <w:pPr>
              <w:spacing w:after="0" w:line="240" w:lineRule="auto"/>
              <w:rPr>
                <w:rFonts w:ascii="Calibri" w:eastAsia="Times New Roman" w:hAnsi="Calibri" w:cs="Calibri"/>
                <w:color w:val="000000"/>
                <w:lang w:val="ru-RU" w:eastAsia="ru-RU"/>
              </w:rPr>
            </w:pPr>
          </w:p>
        </w:tc>
        <w:tc>
          <w:tcPr>
            <w:tcW w:w="1641" w:type="dxa"/>
            <w:vMerge/>
            <w:tcBorders>
              <w:top w:val="nil"/>
              <w:left w:val="single" w:sz="4" w:space="0" w:color="auto"/>
              <w:bottom w:val="single" w:sz="4" w:space="0" w:color="auto"/>
              <w:right w:val="single" w:sz="4" w:space="0" w:color="auto"/>
            </w:tcBorders>
            <w:vAlign w:val="center"/>
            <w:hideMark/>
          </w:tcPr>
          <w:p w14:paraId="30E68E4C" w14:textId="77777777" w:rsidR="00F87BDE" w:rsidRPr="00F87BDE" w:rsidRDefault="00F87BDE" w:rsidP="00F87BDE">
            <w:pPr>
              <w:spacing w:after="0" w:line="240" w:lineRule="auto"/>
              <w:rPr>
                <w:rFonts w:ascii="Calibri" w:eastAsia="Times New Roman" w:hAnsi="Calibri" w:cs="Calibri"/>
                <w:color w:val="000000"/>
                <w:lang w:val="ru-RU" w:eastAsia="ru-RU"/>
              </w:rPr>
            </w:pPr>
          </w:p>
        </w:tc>
        <w:tc>
          <w:tcPr>
            <w:tcW w:w="1847" w:type="dxa"/>
            <w:vMerge/>
            <w:tcBorders>
              <w:top w:val="nil"/>
              <w:left w:val="single" w:sz="4" w:space="0" w:color="auto"/>
              <w:bottom w:val="single" w:sz="4" w:space="0" w:color="auto"/>
              <w:right w:val="single" w:sz="4" w:space="0" w:color="auto"/>
            </w:tcBorders>
            <w:vAlign w:val="center"/>
            <w:hideMark/>
          </w:tcPr>
          <w:p w14:paraId="17EDD972" w14:textId="77777777" w:rsidR="00F87BDE" w:rsidRPr="00F87BDE" w:rsidRDefault="00F87BDE" w:rsidP="00F87BDE">
            <w:pPr>
              <w:spacing w:after="0" w:line="240" w:lineRule="auto"/>
              <w:rPr>
                <w:rFonts w:ascii="Calibri" w:eastAsia="Times New Roman" w:hAnsi="Calibri" w:cs="Calibri"/>
                <w:color w:val="000000"/>
                <w:lang w:val="ru-RU" w:eastAsia="ru-RU"/>
              </w:rPr>
            </w:pPr>
          </w:p>
        </w:tc>
        <w:tc>
          <w:tcPr>
            <w:tcW w:w="1515" w:type="dxa"/>
            <w:vMerge/>
            <w:tcBorders>
              <w:top w:val="nil"/>
              <w:left w:val="single" w:sz="4" w:space="0" w:color="auto"/>
              <w:bottom w:val="single" w:sz="4" w:space="0" w:color="auto"/>
              <w:right w:val="single" w:sz="4" w:space="0" w:color="auto"/>
            </w:tcBorders>
            <w:vAlign w:val="center"/>
            <w:hideMark/>
          </w:tcPr>
          <w:p w14:paraId="1ABBAA1B" w14:textId="77777777" w:rsidR="00F87BDE" w:rsidRPr="00F87BDE" w:rsidRDefault="00F87BDE" w:rsidP="00F87BDE">
            <w:pPr>
              <w:spacing w:after="0" w:line="240" w:lineRule="auto"/>
              <w:rPr>
                <w:rFonts w:ascii="Calibri" w:eastAsia="Times New Roman" w:hAnsi="Calibri" w:cs="Calibri"/>
                <w:color w:val="000000"/>
                <w:lang w:val="ru-RU" w:eastAsia="ru-RU"/>
              </w:rPr>
            </w:pPr>
          </w:p>
        </w:tc>
      </w:tr>
      <w:tr w:rsidR="00F87BDE" w:rsidRPr="00F87BDE" w14:paraId="510DD805" w14:textId="77777777" w:rsidTr="00C3741B">
        <w:trPr>
          <w:trHeight w:val="564"/>
        </w:trPr>
        <w:tc>
          <w:tcPr>
            <w:tcW w:w="2714"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4EA64511"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Activity 1.1.3 Implementation of new financing mechanism of educational institutions</w:t>
            </w:r>
          </w:p>
        </w:tc>
        <w:tc>
          <w:tcPr>
            <w:tcW w:w="2063" w:type="dxa"/>
            <w:vMerge w:val="restart"/>
            <w:tcBorders>
              <w:top w:val="nil"/>
              <w:left w:val="single" w:sz="4" w:space="0" w:color="auto"/>
              <w:bottom w:val="single" w:sz="4" w:space="0" w:color="auto"/>
              <w:right w:val="single" w:sz="4" w:space="0" w:color="auto"/>
            </w:tcBorders>
            <w:shd w:val="clear" w:color="000000" w:fill="D9E2F3"/>
            <w:vAlign w:val="center"/>
            <w:hideMark/>
          </w:tcPr>
          <w:p w14:paraId="5BB4821A"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of institutions where the new financing mechanism will be introduced</w:t>
            </w:r>
          </w:p>
        </w:tc>
        <w:tc>
          <w:tcPr>
            <w:tcW w:w="1204" w:type="dxa"/>
            <w:vMerge w:val="restart"/>
            <w:tcBorders>
              <w:top w:val="nil"/>
              <w:left w:val="single" w:sz="4" w:space="0" w:color="auto"/>
              <w:bottom w:val="single" w:sz="4" w:space="0" w:color="auto"/>
              <w:right w:val="single" w:sz="4" w:space="0" w:color="auto"/>
            </w:tcBorders>
            <w:shd w:val="clear" w:color="000000" w:fill="D9E2F3"/>
            <w:vAlign w:val="center"/>
            <w:hideMark/>
          </w:tcPr>
          <w:p w14:paraId="36F012FC"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vMerge w:val="restart"/>
            <w:tcBorders>
              <w:top w:val="nil"/>
              <w:left w:val="single" w:sz="4" w:space="0" w:color="auto"/>
              <w:bottom w:val="single" w:sz="4" w:space="0" w:color="auto"/>
              <w:right w:val="single" w:sz="4" w:space="0" w:color="auto"/>
            </w:tcBorders>
            <w:shd w:val="clear" w:color="000000" w:fill="D9E2F3"/>
            <w:vAlign w:val="center"/>
            <w:hideMark/>
          </w:tcPr>
          <w:p w14:paraId="33152AD5"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41" w:type="dxa"/>
            <w:vMerge w:val="restart"/>
            <w:tcBorders>
              <w:top w:val="nil"/>
              <w:left w:val="single" w:sz="4" w:space="0" w:color="auto"/>
              <w:bottom w:val="single" w:sz="4" w:space="0" w:color="auto"/>
              <w:right w:val="single" w:sz="4" w:space="0" w:color="auto"/>
            </w:tcBorders>
            <w:shd w:val="clear" w:color="000000" w:fill="D9E2F3"/>
            <w:vAlign w:val="center"/>
            <w:hideMark/>
          </w:tcPr>
          <w:p w14:paraId="4E190CB0"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41" w:type="dxa"/>
            <w:vMerge w:val="restart"/>
            <w:tcBorders>
              <w:top w:val="nil"/>
              <w:left w:val="single" w:sz="4" w:space="0" w:color="auto"/>
              <w:bottom w:val="single" w:sz="4" w:space="0" w:color="auto"/>
              <w:right w:val="single" w:sz="4" w:space="0" w:color="auto"/>
            </w:tcBorders>
            <w:shd w:val="clear" w:color="000000" w:fill="D9E2F3"/>
            <w:vAlign w:val="center"/>
            <w:hideMark/>
          </w:tcPr>
          <w:p w14:paraId="32089793"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30%</w:t>
            </w:r>
          </w:p>
        </w:tc>
        <w:tc>
          <w:tcPr>
            <w:tcW w:w="1641" w:type="dxa"/>
            <w:vMerge w:val="restart"/>
            <w:tcBorders>
              <w:top w:val="nil"/>
              <w:left w:val="single" w:sz="4" w:space="0" w:color="auto"/>
              <w:bottom w:val="single" w:sz="4" w:space="0" w:color="auto"/>
              <w:right w:val="single" w:sz="4" w:space="0" w:color="auto"/>
            </w:tcBorders>
            <w:shd w:val="clear" w:color="000000" w:fill="D9E2F3"/>
            <w:vAlign w:val="center"/>
            <w:hideMark/>
          </w:tcPr>
          <w:p w14:paraId="0EABC1DD"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30%</w:t>
            </w:r>
          </w:p>
        </w:tc>
        <w:tc>
          <w:tcPr>
            <w:tcW w:w="1847" w:type="dxa"/>
            <w:vMerge w:val="restart"/>
            <w:tcBorders>
              <w:top w:val="nil"/>
              <w:left w:val="single" w:sz="4" w:space="0" w:color="auto"/>
              <w:bottom w:val="single" w:sz="4" w:space="0" w:color="auto"/>
              <w:right w:val="single" w:sz="4" w:space="0" w:color="auto"/>
            </w:tcBorders>
            <w:shd w:val="clear" w:color="000000" w:fill="D9E2F3"/>
            <w:vAlign w:val="center"/>
            <w:hideMark/>
          </w:tcPr>
          <w:p w14:paraId="6E38FE7E"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40%</w:t>
            </w:r>
          </w:p>
        </w:tc>
        <w:tc>
          <w:tcPr>
            <w:tcW w:w="1515" w:type="dxa"/>
            <w:vMerge w:val="restart"/>
            <w:tcBorders>
              <w:top w:val="nil"/>
              <w:left w:val="single" w:sz="4" w:space="0" w:color="auto"/>
              <w:bottom w:val="single" w:sz="4" w:space="0" w:color="auto"/>
              <w:right w:val="single" w:sz="4" w:space="0" w:color="auto"/>
            </w:tcBorders>
            <w:shd w:val="clear" w:color="000000" w:fill="D9E2F3"/>
            <w:vAlign w:val="center"/>
            <w:hideMark/>
          </w:tcPr>
          <w:p w14:paraId="1B88255B"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482C8A53" w14:textId="77777777" w:rsidTr="00C3741B">
        <w:trPr>
          <w:trHeight w:val="45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1B2507FE" w14:textId="77777777" w:rsidR="00F87BDE" w:rsidRPr="00F87BDE" w:rsidRDefault="00F87BDE" w:rsidP="00F87BDE">
            <w:pPr>
              <w:spacing w:after="0" w:line="240" w:lineRule="auto"/>
              <w:rPr>
                <w:rFonts w:ascii="Calibri" w:eastAsia="Times New Roman" w:hAnsi="Calibri" w:cs="Calibri"/>
                <w:color w:val="000000"/>
                <w:lang w:val="ru-RU" w:eastAsia="ru-RU"/>
              </w:rPr>
            </w:pPr>
          </w:p>
        </w:tc>
        <w:tc>
          <w:tcPr>
            <w:tcW w:w="2063" w:type="dxa"/>
            <w:vMerge/>
            <w:tcBorders>
              <w:top w:val="nil"/>
              <w:left w:val="single" w:sz="4" w:space="0" w:color="auto"/>
              <w:bottom w:val="single" w:sz="4" w:space="0" w:color="auto"/>
              <w:right w:val="single" w:sz="4" w:space="0" w:color="auto"/>
            </w:tcBorders>
            <w:vAlign w:val="center"/>
            <w:hideMark/>
          </w:tcPr>
          <w:p w14:paraId="76B05C62" w14:textId="77777777" w:rsidR="00F87BDE" w:rsidRPr="00F87BDE" w:rsidRDefault="00F87BDE" w:rsidP="00F87BDE">
            <w:pPr>
              <w:spacing w:after="0" w:line="240" w:lineRule="auto"/>
              <w:rPr>
                <w:rFonts w:ascii="Calibri" w:eastAsia="Times New Roman" w:hAnsi="Calibri" w:cs="Calibri"/>
                <w:color w:val="000000"/>
                <w:lang w:val="ru-RU" w:eastAsia="ru-RU"/>
              </w:rPr>
            </w:pPr>
          </w:p>
        </w:tc>
        <w:tc>
          <w:tcPr>
            <w:tcW w:w="1204" w:type="dxa"/>
            <w:vMerge/>
            <w:tcBorders>
              <w:top w:val="nil"/>
              <w:left w:val="single" w:sz="4" w:space="0" w:color="auto"/>
              <w:bottom w:val="single" w:sz="4" w:space="0" w:color="auto"/>
              <w:right w:val="single" w:sz="4" w:space="0" w:color="auto"/>
            </w:tcBorders>
            <w:vAlign w:val="center"/>
            <w:hideMark/>
          </w:tcPr>
          <w:p w14:paraId="66D515E2" w14:textId="77777777" w:rsidR="00F87BDE" w:rsidRPr="00F87BDE" w:rsidRDefault="00F87BDE" w:rsidP="00F87BDE">
            <w:pPr>
              <w:spacing w:after="0" w:line="240" w:lineRule="auto"/>
              <w:rPr>
                <w:rFonts w:ascii="Calibri" w:eastAsia="Times New Roman" w:hAnsi="Calibri" w:cs="Calibri"/>
                <w:color w:val="000000"/>
                <w:lang w:val="ru-RU" w:eastAsia="ru-RU"/>
              </w:rPr>
            </w:pPr>
          </w:p>
        </w:tc>
        <w:tc>
          <w:tcPr>
            <w:tcW w:w="1610" w:type="dxa"/>
            <w:vMerge/>
            <w:tcBorders>
              <w:top w:val="nil"/>
              <w:left w:val="single" w:sz="4" w:space="0" w:color="auto"/>
              <w:bottom w:val="single" w:sz="4" w:space="0" w:color="auto"/>
              <w:right w:val="single" w:sz="4" w:space="0" w:color="auto"/>
            </w:tcBorders>
            <w:vAlign w:val="center"/>
            <w:hideMark/>
          </w:tcPr>
          <w:p w14:paraId="17B569BA" w14:textId="77777777" w:rsidR="00F87BDE" w:rsidRPr="00F87BDE" w:rsidRDefault="00F87BDE" w:rsidP="00F87BDE">
            <w:pPr>
              <w:spacing w:after="0" w:line="240" w:lineRule="auto"/>
              <w:rPr>
                <w:rFonts w:ascii="Calibri" w:eastAsia="Times New Roman" w:hAnsi="Calibri" w:cs="Calibri"/>
                <w:color w:val="000000"/>
                <w:lang w:val="ru-RU" w:eastAsia="ru-RU"/>
              </w:rPr>
            </w:pPr>
          </w:p>
        </w:tc>
        <w:tc>
          <w:tcPr>
            <w:tcW w:w="1641" w:type="dxa"/>
            <w:vMerge/>
            <w:tcBorders>
              <w:top w:val="nil"/>
              <w:left w:val="single" w:sz="4" w:space="0" w:color="auto"/>
              <w:bottom w:val="single" w:sz="4" w:space="0" w:color="auto"/>
              <w:right w:val="single" w:sz="4" w:space="0" w:color="auto"/>
            </w:tcBorders>
            <w:vAlign w:val="center"/>
            <w:hideMark/>
          </w:tcPr>
          <w:p w14:paraId="25A5CA41" w14:textId="77777777" w:rsidR="00F87BDE" w:rsidRPr="00F87BDE" w:rsidRDefault="00F87BDE" w:rsidP="00F87BDE">
            <w:pPr>
              <w:spacing w:after="0" w:line="240" w:lineRule="auto"/>
              <w:rPr>
                <w:rFonts w:ascii="Calibri" w:eastAsia="Times New Roman" w:hAnsi="Calibri" w:cs="Calibri"/>
                <w:color w:val="000000"/>
                <w:lang w:val="ru-RU" w:eastAsia="ru-RU"/>
              </w:rPr>
            </w:pPr>
          </w:p>
        </w:tc>
        <w:tc>
          <w:tcPr>
            <w:tcW w:w="1641" w:type="dxa"/>
            <w:vMerge/>
            <w:tcBorders>
              <w:top w:val="nil"/>
              <w:left w:val="single" w:sz="4" w:space="0" w:color="auto"/>
              <w:bottom w:val="single" w:sz="4" w:space="0" w:color="auto"/>
              <w:right w:val="single" w:sz="4" w:space="0" w:color="auto"/>
            </w:tcBorders>
            <w:vAlign w:val="center"/>
            <w:hideMark/>
          </w:tcPr>
          <w:p w14:paraId="644CF69A" w14:textId="77777777" w:rsidR="00F87BDE" w:rsidRPr="00F87BDE" w:rsidRDefault="00F87BDE" w:rsidP="00F87BDE">
            <w:pPr>
              <w:spacing w:after="0" w:line="240" w:lineRule="auto"/>
              <w:rPr>
                <w:rFonts w:ascii="Calibri" w:eastAsia="Times New Roman" w:hAnsi="Calibri" w:cs="Calibri"/>
                <w:color w:val="000000"/>
                <w:lang w:val="ru-RU" w:eastAsia="ru-RU"/>
              </w:rPr>
            </w:pPr>
          </w:p>
        </w:tc>
        <w:tc>
          <w:tcPr>
            <w:tcW w:w="1641" w:type="dxa"/>
            <w:vMerge/>
            <w:tcBorders>
              <w:top w:val="nil"/>
              <w:left w:val="single" w:sz="4" w:space="0" w:color="auto"/>
              <w:bottom w:val="single" w:sz="4" w:space="0" w:color="auto"/>
              <w:right w:val="single" w:sz="4" w:space="0" w:color="auto"/>
            </w:tcBorders>
            <w:vAlign w:val="center"/>
            <w:hideMark/>
          </w:tcPr>
          <w:p w14:paraId="779D6DB9" w14:textId="77777777" w:rsidR="00F87BDE" w:rsidRPr="00F87BDE" w:rsidRDefault="00F87BDE" w:rsidP="00F87BDE">
            <w:pPr>
              <w:spacing w:after="0" w:line="240" w:lineRule="auto"/>
              <w:rPr>
                <w:rFonts w:ascii="Calibri" w:eastAsia="Times New Roman" w:hAnsi="Calibri" w:cs="Calibri"/>
                <w:color w:val="000000"/>
                <w:lang w:val="ru-RU" w:eastAsia="ru-RU"/>
              </w:rPr>
            </w:pPr>
          </w:p>
        </w:tc>
        <w:tc>
          <w:tcPr>
            <w:tcW w:w="1847" w:type="dxa"/>
            <w:vMerge/>
            <w:tcBorders>
              <w:top w:val="nil"/>
              <w:left w:val="single" w:sz="4" w:space="0" w:color="auto"/>
              <w:bottom w:val="single" w:sz="4" w:space="0" w:color="auto"/>
              <w:right w:val="single" w:sz="4" w:space="0" w:color="auto"/>
            </w:tcBorders>
            <w:vAlign w:val="center"/>
            <w:hideMark/>
          </w:tcPr>
          <w:p w14:paraId="6D87551B" w14:textId="77777777" w:rsidR="00F87BDE" w:rsidRPr="00F87BDE" w:rsidRDefault="00F87BDE" w:rsidP="00F87BDE">
            <w:pPr>
              <w:spacing w:after="0" w:line="240" w:lineRule="auto"/>
              <w:rPr>
                <w:rFonts w:ascii="Calibri" w:eastAsia="Times New Roman" w:hAnsi="Calibri" w:cs="Calibri"/>
                <w:color w:val="000000"/>
                <w:lang w:val="ru-RU" w:eastAsia="ru-RU"/>
              </w:rPr>
            </w:pPr>
          </w:p>
        </w:tc>
        <w:tc>
          <w:tcPr>
            <w:tcW w:w="1515" w:type="dxa"/>
            <w:vMerge/>
            <w:tcBorders>
              <w:top w:val="nil"/>
              <w:left w:val="single" w:sz="4" w:space="0" w:color="auto"/>
              <w:bottom w:val="single" w:sz="4" w:space="0" w:color="auto"/>
              <w:right w:val="single" w:sz="4" w:space="0" w:color="auto"/>
            </w:tcBorders>
            <w:vAlign w:val="center"/>
            <w:hideMark/>
          </w:tcPr>
          <w:p w14:paraId="7BD8D33B" w14:textId="77777777" w:rsidR="00F87BDE" w:rsidRPr="00F87BDE" w:rsidRDefault="00F87BDE" w:rsidP="00F87BDE">
            <w:pPr>
              <w:spacing w:after="0" w:line="240" w:lineRule="auto"/>
              <w:rPr>
                <w:rFonts w:ascii="Calibri" w:eastAsia="Times New Roman" w:hAnsi="Calibri" w:cs="Calibri"/>
                <w:color w:val="000000"/>
                <w:lang w:val="ru-RU" w:eastAsia="ru-RU"/>
              </w:rPr>
            </w:pPr>
          </w:p>
        </w:tc>
      </w:tr>
      <w:tr w:rsidR="00F87BDE" w:rsidRPr="00F87BDE" w14:paraId="1D92B528" w14:textId="77777777" w:rsidTr="00C3741B">
        <w:trPr>
          <w:trHeight w:val="1452"/>
        </w:trPr>
        <w:tc>
          <w:tcPr>
            <w:tcW w:w="2714"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6FC370C9"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Activity 1.1.4 Develop training materials and manuals for primary VET institutional management and train managers in planning and management</w:t>
            </w:r>
          </w:p>
        </w:tc>
        <w:tc>
          <w:tcPr>
            <w:tcW w:w="2063" w:type="dxa"/>
            <w:tcBorders>
              <w:top w:val="nil"/>
              <w:left w:val="nil"/>
              <w:bottom w:val="single" w:sz="4" w:space="0" w:color="auto"/>
              <w:right w:val="single" w:sz="4" w:space="0" w:color="auto"/>
            </w:tcBorders>
            <w:shd w:val="clear" w:color="000000" w:fill="D9E2F3"/>
            <w:vAlign w:val="center"/>
            <w:hideMark/>
          </w:tcPr>
          <w:p w14:paraId="37CAB8AB"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Training materials and manuals for primary VET institutional management in planning and management developed</w:t>
            </w:r>
          </w:p>
        </w:tc>
        <w:tc>
          <w:tcPr>
            <w:tcW w:w="1204" w:type="dxa"/>
            <w:tcBorders>
              <w:top w:val="nil"/>
              <w:left w:val="nil"/>
              <w:bottom w:val="single" w:sz="4" w:space="0" w:color="auto"/>
              <w:right w:val="single" w:sz="4" w:space="0" w:color="auto"/>
            </w:tcBorders>
            <w:shd w:val="clear" w:color="000000" w:fill="D9E2F3"/>
            <w:vAlign w:val="center"/>
            <w:hideMark/>
          </w:tcPr>
          <w:p w14:paraId="771B5674"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6ED09447"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100%</w:t>
            </w:r>
          </w:p>
        </w:tc>
        <w:tc>
          <w:tcPr>
            <w:tcW w:w="1641" w:type="dxa"/>
            <w:tcBorders>
              <w:top w:val="nil"/>
              <w:left w:val="nil"/>
              <w:bottom w:val="single" w:sz="4" w:space="0" w:color="auto"/>
              <w:right w:val="single" w:sz="4" w:space="0" w:color="auto"/>
            </w:tcBorders>
            <w:shd w:val="clear" w:color="000000" w:fill="D9E2F3"/>
            <w:vAlign w:val="center"/>
            <w:hideMark/>
          </w:tcPr>
          <w:p w14:paraId="52D5569C"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5D689163"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0F9E6054"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49E2366E"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064EF17B"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4974DE25" w14:textId="77777777" w:rsidTr="00C3741B">
        <w:trPr>
          <w:trHeight w:val="1452"/>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203C7F39" w14:textId="77777777" w:rsidR="00F87BDE" w:rsidRPr="00F87BDE" w:rsidRDefault="00F87BDE" w:rsidP="00F87BDE">
            <w:pPr>
              <w:spacing w:after="0" w:line="240" w:lineRule="auto"/>
              <w:rPr>
                <w:rFonts w:ascii="Calibri" w:eastAsia="Times New Roman" w:hAnsi="Calibri" w:cs="Calibri"/>
                <w:lang w:val="en-US" w:eastAsia="ru-RU"/>
              </w:rPr>
            </w:pPr>
            <w:r w:rsidRPr="00F87BDE">
              <w:rPr>
                <w:rFonts w:ascii="Calibri" w:eastAsia="Times New Roman" w:hAnsi="Calibri" w:cs="Calibri"/>
                <w:lang w:val="en-US" w:eastAsia="ru-RU"/>
              </w:rPr>
              <w:t xml:space="preserve">Activity 1.1.4.1.  Conducting training for the management of institutions on planning and management in the field of </w:t>
            </w:r>
            <w:r w:rsidRPr="00F87BDE">
              <w:rPr>
                <w:rFonts w:ascii="Calibri" w:eastAsia="Times New Roman" w:hAnsi="Calibri" w:cs="Calibri"/>
                <w:lang w:val="en-US" w:eastAsia="ru-RU"/>
              </w:rPr>
              <w:lastRenderedPageBreak/>
              <w:t>primary vocational education</w:t>
            </w:r>
          </w:p>
        </w:tc>
        <w:tc>
          <w:tcPr>
            <w:tcW w:w="2063" w:type="dxa"/>
            <w:tcBorders>
              <w:top w:val="nil"/>
              <w:left w:val="nil"/>
              <w:bottom w:val="single" w:sz="4" w:space="0" w:color="auto"/>
              <w:right w:val="single" w:sz="4" w:space="0" w:color="auto"/>
            </w:tcBorders>
            <w:shd w:val="clear" w:color="000000" w:fill="D9E2F3"/>
            <w:vAlign w:val="center"/>
            <w:hideMark/>
          </w:tcPr>
          <w:p w14:paraId="4BE97051" w14:textId="77777777" w:rsidR="00F87BDE" w:rsidRPr="00F87BDE" w:rsidRDefault="00F87BDE" w:rsidP="00F87BDE">
            <w:pPr>
              <w:spacing w:after="0" w:line="240" w:lineRule="auto"/>
              <w:rPr>
                <w:rFonts w:ascii="Calibri" w:eastAsia="Times New Roman" w:hAnsi="Calibri" w:cs="Calibri"/>
                <w:lang w:val="ru-RU" w:eastAsia="ru-RU"/>
              </w:rPr>
            </w:pPr>
            <w:r w:rsidRPr="00F87BDE">
              <w:rPr>
                <w:rFonts w:ascii="Calibri" w:eastAsia="Times New Roman" w:hAnsi="Calibri" w:cs="Calibri"/>
                <w:lang w:val="ru-RU" w:eastAsia="ru-RU"/>
              </w:rPr>
              <w:lastRenderedPageBreak/>
              <w:t>% managers covered by trainings</w:t>
            </w:r>
          </w:p>
        </w:tc>
        <w:tc>
          <w:tcPr>
            <w:tcW w:w="1204" w:type="dxa"/>
            <w:tcBorders>
              <w:top w:val="nil"/>
              <w:left w:val="nil"/>
              <w:bottom w:val="single" w:sz="4" w:space="0" w:color="auto"/>
              <w:right w:val="single" w:sz="4" w:space="0" w:color="auto"/>
            </w:tcBorders>
            <w:shd w:val="clear" w:color="000000" w:fill="D9E2F3"/>
            <w:vAlign w:val="center"/>
            <w:hideMark/>
          </w:tcPr>
          <w:p w14:paraId="5586BF9F"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2D721BB1"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100%</w:t>
            </w:r>
          </w:p>
        </w:tc>
        <w:tc>
          <w:tcPr>
            <w:tcW w:w="1641" w:type="dxa"/>
            <w:tcBorders>
              <w:top w:val="nil"/>
              <w:left w:val="nil"/>
              <w:bottom w:val="single" w:sz="4" w:space="0" w:color="auto"/>
              <w:right w:val="single" w:sz="4" w:space="0" w:color="auto"/>
            </w:tcBorders>
            <w:shd w:val="clear" w:color="000000" w:fill="D9E2F3"/>
            <w:vAlign w:val="center"/>
            <w:hideMark/>
          </w:tcPr>
          <w:p w14:paraId="0D9D227B"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60407F9B"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256C3C9F"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445E5509"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71F119BA"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46D22E7C" w14:textId="77777777" w:rsidTr="00C3741B">
        <w:trPr>
          <w:trHeight w:val="2040"/>
        </w:trPr>
        <w:tc>
          <w:tcPr>
            <w:tcW w:w="2714"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237B08BC" w14:textId="77777777" w:rsidR="00F87BDE" w:rsidRPr="00F87BDE" w:rsidRDefault="00F87BDE" w:rsidP="00F87BDE">
            <w:pPr>
              <w:spacing w:after="0" w:line="240" w:lineRule="auto"/>
              <w:rPr>
                <w:rFonts w:ascii="Calibri" w:eastAsia="Times New Roman" w:hAnsi="Calibri" w:cs="Calibri"/>
                <w:lang w:val="en-US" w:eastAsia="ru-RU"/>
              </w:rPr>
            </w:pPr>
            <w:r w:rsidRPr="00F87BDE">
              <w:rPr>
                <w:rFonts w:ascii="Calibri" w:eastAsia="Times New Roman" w:hAnsi="Calibri" w:cs="Calibri"/>
                <w:lang w:val="en-US" w:eastAsia="ru-RU"/>
              </w:rPr>
              <w:t>Activity 1.1.5. Develop training materials and manuals for primary VET institutional admin staff and train staff in administration and financial management (budget, budget execution, procurement etc.)</w:t>
            </w:r>
          </w:p>
        </w:tc>
        <w:tc>
          <w:tcPr>
            <w:tcW w:w="2063" w:type="dxa"/>
            <w:tcBorders>
              <w:top w:val="nil"/>
              <w:left w:val="nil"/>
              <w:bottom w:val="single" w:sz="4" w:space="0" w:color="auto"/>
              <w:right w:val="single" w:sz="4" w:space="0" w:color="auto"/>
            </w:tcBorders>
            <w:shd w:val="clear" w:color="000000" w:fill="D9E2F3"/>
            <w:vAlign w:val="center"/>
            <w:hideMark/>
          </w:tcPr>
          <w:p w14:paraId="420ADF3A" w14:textId="25D95690" w:rsidR="00F87BDE" w:rsidRPr="00F87BDE" w:rsidRDefault="00F87BDE" w:rsidP="00F87BDE">
            <w:pPr>
              <w:spacing w:after="0" w:line="240" w:lineRule="auto"/>
              <w:rPr>
                <w:rFonts w:ascii="Calibri" w:eastAsia="Times New Roman" w:hAnsi="Calibri" w:cs="Calibri"/>
                <w:lang w:val="en-US" w:eastAsia="ru-RU"/>
              </w:rPr>
            </w:pPr>
            <w:r w:rsidRPr="00F87BDE">
              <w:rPr>
                <w:rFonts w:ascii="Calibri" w:eastAsia="Times New Roman" w:hAnsi="Calibri" w:cs="Calibri"/>
                <w:lang w:val="en-US" w:eastAsia="ru-RU"/>
              </w:rPr>
              <w:t>Training materials and manuals for primary VET institutional admin staff developed</w:t>
            </w:r>
          </w:p>
        </w:tc>
        <w:tc>
          <w:tcPr>
            <w:tcW w:w="1204" w:type="dxa"/>
            <w:tcBorders>
              <w:top w:val="nil"/>
              <w:left w:val="nil"/>
              <w:bottom w:val="single" w:sz="4" w:space="0" w:color="auto"/>
              <w:right w:val="single" w:sz="4" w:space="0" w:color="auto"/>
            </w:tcBorders>
            <w:shd w:val="clear" w:color="000000" w:fill="D9E2F3"/>
            <w:vAlign w:val="center"/>
            <w:hideMark/>
          </w:tcPr>
          <w:p w14:paraId="36228020"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649A0D1C"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100%</w:t>
            </w:r>
          </w:p>
        </w:tc>
        <w:tc>
          <w:tcPr>
            <w:tcW w:w="1641" w:type="dxa"/>
            <w:tcBorders>
              <w:top w:val="nil"/>
              <w:left w:val="nil"/>
              <w:bottom w:val="single" w:sz="4" w:space="0" w:color="auto"/>
              <w:right w:val="single" w:sz="4" w:space="0" w:color="auto"/>
            </w:tcBorders>
            <w:shd w:val="clear" w:color="000000" w:fill="D9E2F3"/>
            <w:vAlign w:val="center"/>
            <w:hideMark/>
          </w:tcPr>
          <w:p w14:paraId="04F5E1F0"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67E963D7"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7FA81D06"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6F6E5AED"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77A317BA"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669F42A8" w14:textId="77777777" w:rsidTr="00C3741B">
        <w:trPr>
          <w:trHeight w:val="1764"/>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084E24E4" w14:textId="77777777" w:rsidR="00F87BDE" w:rsidRPr="00F87BDE" w:rsidRDefault="00F87BDE" w:rsidP="00F87BDE">
            <w:pPr>
              <w:spacing w:after="0" w:line="240" w:lineRule="auto"/>
              <w:rPr>
                <w:rFonts w:ascii="Calibri" w:eastAsia="Times New Roman" w:hAnsi="Calibri" w:cs="Calibri"/>
                <w:lang w:val="en-US" w:eastAsia="ru-RU"/>
              </w:rPr>
            </w:pPr>
            <w:r w:rsidRPr="00F87BDE">
              <w:rPr>
                <w:rFonts w:ascii="Calibri" w:eastAsia="Times New Roman" w:hAnsi="Calibri" w:cs="Calibri"/>
                <w:lang w:val="en-US" w:eastAsia="ru-RU"/>
              </w:rPr>
              <w:t>Activity 1.1.5.1. Conduct training for staff on administration and financial management issues (budgeting, budget execution, procurement, etc.)</w:t>
            </w:r>
          </w:p>
        </w:tc>
        <w:tc>
          <w:tcPr>
            <w:tcW w:w="2063" w:type="dxa"/>
            <w:tcBorders>
              <w:top w:val="nil"/>
              <w:left w:val="nil"/>
              <w:bottom w:val="single" w:sz="4" w:space="0" w:color="auto"/>
              <w:right w:val="single" w:sz="4" w:space="0" w:color="auto"/>
            </w:tcBorders>
            <w:shd w:val="clear" w:color="000000" w:fill="D9E2F3"/>
            <w:vAlign w:val="center"/>
            <w:hideMark/>
          </w:tcPr>
          <w:p w14:paraId="38E9EA23" w14:textId="77777777" w:rsidR="00F87BDE" w:rsidRPr="00F87BDE" w:rsidRDefault="00F87BDE" w:rsidP="00F87BDE">
            <w:pPr>
              <w:spacing w:after="0" w:line="240" w:lineRule="auto"/>
              <w:rPr>
                <w:rFonts w:ascii="Calibri" w:eastAsia="Times New Roman" w:hAnsi="Calibri" w:cs="Calibri"/>
                <w:lang w:val="ru-RU" w:eastAsia="ru-RU"/>
              </w:rPr>
            </w:pPr>
            <w:r w:rsidRPr="00F87BDE">
              <w:rPr>
                <w:rFonts w:ascii="Calibri" w:eastAsia="Times New Roman" w:hAnsi="Calibri" w:cs="Calibri"/>
                <w:lang w:val="ru-RU" w:eastAsia="ru-RU"/>
              </w:rPr>
              <w:t xml:space="preserve">% of staff trained </w:t>
            </w:r>
          </w:p>
        </w:tc>
        <w:tc>
          <w:tcPr>
            <w:tcW w:w="1204" w:type="dxa"/>
            <w:tcBorders>
              <w:top w:val="nil"/>
              <w:left w:val="nil"/>
              <w:bottom w:val="single" w:sz="4" w:space="0" w:color="auto"/>
              <w:right w:val="single" w:sz="4" w:space="0" w:color="auto"/>
            </w:tcBorders>
            <w:shd w:val="clear" w:color="000000" w:fill="D9E2F3"/>
            <w:vAlign w:val="center"/>
            <w:hideMark/>
          </w:tcPr>
          <w:p w14:paraId="00C81A1C"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179E4C09"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50%</w:t>
            </w:r>
          </w:p>
        </w:tc>
        <w:tc>
          <w:tcPr>
            <w:tcW w:w="1641" w:type="dxa"/>
            <w:tcBorders>
              <w:top w:val="nil"/>
              <w:left w:val="nil"/>
              <w:bottom w:val="single" w:sz="4" w:space="0" w:color="auto"/>
              <w:right w:val="single" w:sz="4" w:space="0" w:color="auto"/>
            </w:tcBorders>
            <w:shd w:val="clear" w:color="000000" w:fill="D9E2F3"/>
            <w:vAlign w:val="center"/>
            <w:hideMark/>
          </w:tcPr>
          <w:p w14:paraId="2ED7C106"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50%</w:t>
            </w:r>
          </w:p>
        </w:tc>
        <w:tc>
          <w:tcPr>
            <w:tcW w:w="1641" w:type="dxa"/>
            <w:tcBorders>
              <w:top w:val="nil"/>
              <w:left w:val="nil"/>
              <w:bottom w:val="single" w:sz="4" w:space="0" w:color="auto"/>
              <w:right w:val="single" w:sz="4" w:space="0" w:color="auto"/>
            </w:tcBorders>
            <w:shd w:val="clear" w:color="000000" w:fill="D9E2F3"/>
            <w:vAlign w:val="center"/>
            <w:hideMark/>
          </w:tcPr>
          <w:p w14:paraId="2614DAA9"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09154E91"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1173BF3F"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207C9650"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5135E8EA" w14:textId="77777777" w:rsidTr="00C3741B">
        <w:trPr>
          <w:trHeight w:val="996"/>
        </w:trPr>
        <w:tc>
          <w:tcPr>
            <w:tcW w:w="2714"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06CD0316" w14:textId="77777777" w:rsidR="00F87BDE" w:rsidRPr="00F87BDE" w:rsidRDefault="00F87BDE" w:rsidP="00F87BDE">
            <w:pPr>
              <w:spacing w:after="0" w:line="240" w:lineRule="auto"/>
              <w:rPr>
                <w:rFonts w:ascii="Calibri" w:eastAsia="Times New Roman" w:hAnsi="Calibri" w:cs="Calibri"/>
                <w:lang w:val="en-US" w:eastAsia="ru-RU"/>
              </w:rPr>
            </w:pPr>
            <w:r w:rsidRPr="00F87BDE">
              <w:rPr>
                <w:rFonts w:ascii="Calibri" w:eastAsia="Times New Roman" w:hAnsi="Calibri" w:cs="Calibri"/>
                <w:lang w:val="en-US" w:eastAsia="ru-RU"/>
              </w:rPr>
              <w:t>Result 1.2. Secondary vocational education developed so it covers demand from the labour market and the needs for professional education for the 2030</w:t>
            </w:r>
          </w:p>
        </w:tc>
        <w:tc>
          <w:tcPr>
            <w:tcW w:w="2063" w:type="dxa"/>
            <w:tcBorders>
              <w:top w:val="nil"/>
              <w:left w:val="nil"/>
              <w:bottom w:val="single" w:sz="4" w:space="0" w:color="auto"/>
              <w:right w:val="single" w:sz="4" w:space="0" w:color="auto"/>
            </w:tcBorders>
            <w:shd w:val="clear" w:color="000000" w:fill="D9E2F3"/>
            <w:vAlign w:val="center"/>
            <w:hideMark/>
          </w:tcPr>
          <w:p w14:paraId="01FC08E9"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of courses provided that follows new curricula</w:t>
            </w:r>
          </w:p>
        </w:tc>
        <w:tc>
          <w:tcPr>
            <w:tcW w:w="1204" w:type="dxa"/>
            <w:tcBorders>
              <w:top w:val="nil"/>
              <w:left w:val="nil"/>
              <w:bottom w:val="single" w:sz="4" w:space="0" w:color="auto"/>
              <w:right w:val="single" w:sz="4" w:space="0" w:color="auto"/>
            </w:tcBorders>
            <w:shd w:val="clear" w:color="000000" w:fill="D9E2F3"/>
            <w:vAlign w:val="center"/>
            <w:hideMark/>
          </w:tcPr>
          <w:p w14:paraId="3CEE82AD"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2517EAE3"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30%</w:t>
            </w:r>
          </w:p>
        </w:tc>
        <w:tc>
          <w:tcPr>
            <w:tcW w:w="1641" w:type="dxa"/>
            <w:tcBorders>
              <w:top w:val="nil"/>
              <w:left w:val="nil"/>
              <w:bottom w:val="single" w:sz="4" w:space="0" w:color="auto"/>
              <w:right w:val="single" w:sz="4" w:space="0" w:color="auto"/>
            </w:tcBorders>
            <w:shd w:val="clear" w:color="000000" w:fill="D9E2F3"/>
            <w:vAlign w:val="center"/>
            <w:hideMark/>
          </w:tcPr>
          <w:p w14:paraId="219ACE40"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30%</w:t>
            </w:r>
          </w:p>
        </w:tc>
        <w:tc>
          <w:tcPr>
            <w:tcW w:w="1641" w:type="dxa"/>
            <w:tcBorders>
              <w:top w:val="nil"/>
              <w:left w:val="nil"/>
              <w:bottom w:val="single" w:sz="4" w:space="0" w:color="auto"/>
              <w:right w:val="single" w:sz="4" w:space="0" w:color="auto"/>
            </w:tcBorders>
            <w:shd w:val="clear" w:color="000000" w:fill="D9E2F3"/>
            <w:vAlign w:val="center"/>
            <w:hideMark/>
          </w:tcPr>
          <w:p w14:paraId="4AE7212D"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30%</w:t>
            </w:r>
          </w:p>
        </w:tc>
        <w:tc>
          <w:tcPr>
            <w:tcW w:w="1641" w:type="dxa"/>
            <w:tcBorders>
              <w:top w:val="nil"/>
              <w:left w:val="nil"/>
              <w:bottom w:val="single" w:sz="4" w:space="0" w:color="auto"/>
              <w:right w:val="single" w:sz="4" w:space="0" w:color="auto"/>
            </w:tcBorders>
            <w:shd w:val="clear" w:color="000000" w:fill="D9E2F3"/>
            <w:vAlign w:val="center"/>
            <w:hideMark/>
          </w:tcPr>
          <w:p w14:paraId="1FF09078"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6AE30C41"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235A1074"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5956BEE9" w14:textId="77777777" w:rsidTr="00C3741B">
        <w:trPr>
          <w:trHeight w:val="912"/>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1C352A62" w14:textId="77777777" w:rsidR="00F87BDE" w:rsidRPr="00F87BDE" w:rsidRDefault="00F87BDE" w:rsidP="00F87BDE">
            <w:pPr>
              <w:spacing w:after="0" w:line="240" w:lineRule="auto"/>
              <w:rPr>
                <w:rFonts w:ascii="Calibri" w:eastAsia="Times New Roman" w:hAnsi="Calibri" w:cs="Calibri"/>
                <w:lang w:val="ru-RU" w:eastAsia="ru-RU"/>
              </w:rPr>
            </w:pPr>
          </w:p>
        </w:tc>
        <w:tc>
          <w:tcPr>
            <w:tcW w:w="2063" w:type="dxa"/>
            <w:tcBorders>
              <w:top w:val="nil"/>
              <w:left w:val="nil"/>
              <w:bottom w:val="single" w:sz="4" w:space="0" w:color="auto"/>
              <w:right w:val="single" w:sz="4" w:space="0" w:color="auto"/>
            </w:tcBorders>
            <w:shd w:val="clear" w:color="000000" w:fill="D9E2F3"/>
            <w:vAlign w:val="center"/>
            <w:hideMark/>
          </w:tcPr>
          <w:p w14:paraId="3EA7AF1E"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of institutions financed by new mechanisms</w:t>
            </w:r>
          </w:p>
        </w:tc>
        <w:tc>
          <w:tcPr>
            <w:tcW w:w="1204" w:type="dxa"/>
            <w:tcBorders>
              <w:top w:val="nil"/>
              <w:left w:val="nil"/>
              <w:bottom w:val="single" w:sz="4" w:space="0" w:color="auto"/>
              <w:right w:val="single" w:sz="4" w:space="0" w:color="auto"/>
            </w:tcBorders>
            <w:shd w:val="clear" w:color="000000" w:fill="D9E2F3"/>
            <w:vAlign w:val="center"/>
            <w:hideMark/>
          </w:tcPr>
          <w:p w14:paraId="41F5F09C"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131C5AEE"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41D91029"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3F4DDB79"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30%</w:t>
            </w:r>
          </w:p>
        </w:tc>
        <w:tc>
          <w:tcPr>
            <w:tcW w:w="1641" w:type="dxa"/>
            <w:tcBorders>
              <w:top w:val="nil"/>
              <w:left w:val="nil"/>
              <w:bottom w:val="single" w:sz="4" w:space="0" w:color="auto"/>
              <w:right w:val="single" w:sz="4" w:space="0" w:color="auto"/>
            </w:tcBorders>
            <w:shd w:val="clear" w:color="000000" w:fill="D9E2F3"/>
            <w:vAlign w:val="center"/>
            <w:hideMark/>
          </w:tcPr>
          <w:p w14:paraId="28E97DFC"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30%</w:t>
            </w:r>
          </w:p>
        </w:tc>
        <w:tc>
          <w:tcPr>
            <w:tcW w:w="1847" w:type="dxa"/>
            <w:tcBorders>
              <w:top w:val="nil"/>
              <w:left w:val="nil"/>
              <w:bottom w:val="single" w:sz="4" w:space="0" w:color="auto"/>
              <w:right w:val="single" w:sz="4" w:space="0" w:color="auto"/>
            </w:tcBorders>
            <w:shd w:val="clear" w:color="000000" w:fill="D9E2F3"/>
            <w:vAlign w:val="center"/>
            <w:hideMark/>
          </w:tcPr>
          <w:p w14:paraId="2092FBE6"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40%</w:t>
            </w:r>
          </w:p>
        </w:tc>
        <w:tc>
          <w:tcPr>
            <w:tcW w:w="1515" w:type="dxa"/>
            <w:tcBorders>
              <w:top w:val="nil"/>
              <w:left w:val="nil"/>
              <w:bottom w:val="single" w:sz="4" w:space="0" w:color="auto"/>
              <w:right w:val="single" w:sz="4" w:space="0" w:color="auto"/>
            </w:tcBorders>
            <w:shd w:val="clear" w:color="000000" w:fill="D9E2F3"/>
            <w:vAlign w:val="center"/>
            <w:hideMark/>
          </w:tcPr>
          <w:p w14:paraId="41D667BE"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7D867C7D" w14:textId="77777777" w:rsidTr="00C3741B">
        <w:trPr>
          <w:trHeight w:val="1296"/>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6FE6D725" w14:textId="77777777" w:rsidR="00F87BDE" w:rsidRPr="00F87BDE" w:rsidRDefault="00F87BDE" w:rsidP="00F87BDE">
            <w:pPr>
              <w:spacing w:after="0" w:line="240" w:lineRule="auto"/>
              <w:rPr>
                <w:rFonts w:ascii="Calibri" w:eastAsia="Times New Roman" w:hAnsi="Calibri" w:cs="Calibri"/>
                <w:lang w:val="ru-RU" w:eastAsia="ru-RU"/>
              </w:rPr>
            </w:pPr>
          </w:p>
        </w:tc>
        <w:tc>
          <w:tcPr>
            <w:tcW w:w="2063" w:type="dxa"/>
            <w:tcBorders>
              <w:top w:val="nil"/>
              <w:left w:val="nil"/>
              <w:bottom w:val="single" w:sz="4" w:space="0" w:color="auto"/>
              <w:right w:val="single" w:sz="4" w:space="0" w:color="auto"/>
            </w:tcBorders>
            <w:shd w:val="clear" w:color="000000" w:fill="D9E2F3"/>
            <w:vAlign w:val="center"/>
            <w:hideMark/>
          </w:tcPr>
          <w:p w14:paraId="05D892DE"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Number of graduates from PVET educational institutions (people)</w:t>
            </w:r>
          </w:p>
        </w:tc>
        <w:tc>
          <w:tcPr>
            <w:tcW w:w="1204" w:type="dxa"/>
            <w:tcBorders>
              <w:top w:val="nil"/>
              <w:left w:val="nil"/>
              <w:bottom w:val="single" w:sz="4" w:space="0" w:color="auto"/>
              <w:right w:val="single" w:sz="4" w:space="0" w:color="auto"/>
            </w:tcBorders>
            <w:shd w:val="clear" w:color="000000" w:fill="D9E2F3"/>
            <w:vAlign w:val="center"/>
            <w:hideMark/>
          </w:tcPr>
          <w:p w14:paraId="6086FBD4"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21324</w:t>
            </w:r>
          </w:p>
        </w:tc>
        <w:tc>
          <w:tcPr>
            <w:tcW w:w="1610" w:type="dxa"/>
            <w:tcBorders>
              <w:top w:val="nil"/>
              <w:left w:val="nil"/>
              <w:bottom w:val="single" w:sz="4" w:space="0" w:color="auto"/>
              <w:right w:val="single" w:sz="4" w:space="0" w:color="auto"/>
            </w:tcBorders>
            <w:shd w:val="clear" w:color="000000" w:fill="D9E2F3"/>
            <w:vAlign w:val="center"/>
            <w:hideMark/>
          </w:tcPr>
          <w:p w14:paraId="3577E229"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23456</w:t>
            </w:r>
          </w:p>
        </w:tc>
        <w:tc>
          <w:tcPr>
            <w:tcW w:w="1641" w:type="dxa"/>
            <w:tcBorders>
              <w:top w:val="nil"/>
              <w:left w:val="nil"/>
              <w:bottom w:val="single" w:sz="4" w:space="0" w:color="auto"/>
              <w:right w:val="single" w:sz="4" w:space="0" w:color="auto"/>
            </w:tcBorders>
            <w:shd w:val="clear" w:color="000000" w:fill="D9E2F3"/>
            <w:vAlign w:val="center"/>
            <w:hideMark/>
          </w:tcPr>
          <w:p w14:paraId="532C192F"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25802</w:t>
            </w:r>
          </w:p>
        </w:tc>
        <w:tc>
          <w:tcPr>
            <w:tcW w:w="1641" w:type="dxa"/>
            <w:tcBorders>
              <w:top w:val="nil"/>
              <w:left w:val="nil"/>
              <w:bottom w:val="single" w:sz="4" w:space="0" w:color="auto"/>
              <w:right w:val="single" w:sz="4" w:space="0" w:color="auto"/>
            </w:tcBorders>
            <w:shd w:val="clear" w:color="000000" w:fill="D9E2F3"/>
            <w:vAlign w:val="center"/>
            <w:hideMark/>
          </w:tcPr>
          <w:p w14:paraId="5DCEF531"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28382</w:t>
            </w:r>
          </w:p>
        </w:tc>
        <w:tc>
          <w:tcPr>
            <w:tcW w:w="1641" w:type="dxa"/>
            <w:tcBorders>
              <w:top w:val="nil"/>
              <w:left w:val="nil"/>
              <w:bottom w:val="single" w:sz="4" w:space="0" w:color="auto"/>
              <w:right w:val="single" w:sz="4" w:space="0" w:color="auto"/>
            </w:tcBorders>
            <w:shd w:val="clear" w:color="000000" w:fill="D9E2F3"/>
            <w:vAlign w:val="center"/>
            <w:hideMark/>
          </w:tcPr>
          <w:p w14:paraId="67A13FD3"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31220</w:t>
            </w:r>
          </w:p>
        </w:tc>
        <w:tc>
          <w:tcPr>
            <w:tcW w:w="1847" w:type="dxa"/>
            <w:tcBorders>
              <w:top w:val="nil"/>
              <w:left w:val="nil"/>
              <w:bottom w:val="single" w:sz="4" w:space="0" w:color="auto"/>
              <w:right w:val="single" w:sz="4" w:space="0" w:color="auto"/>
            </w:tcBorders>
            <w:shd w:val="clear" w:color="000000" w:fill="D9E2F3"/>
            <w:vAlign w:val="center"/>
            <w:hideMark/>
          </w:tcPr>
          <w:p w14:paraId="301A787D"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34343</w:t>
            </w:r>
          </w:p>
        </w:tc>
        <w:tc>
          <w:tcPr>
            <w:tcW w:w="1515" w:type="dxa"/>
            <w:tcBorders>
              <w:top w:val="nil"/>
              <w:left w:val="nil"/>
              <w:bottom w:val="single" w:sz="4" w:space="0" w:color="auto"/>
              <w:right w:val="single" w:sz="4" w:space="0" w:color="auto"/>
            </w:tcBorders>
            <w:shd w:val="clear" w:color="000000" w:fill="D9E2F3"/>
            <w:vAlign w:val="center"/>
            <w:hideMark/>
          </w:tcPr>
          <w:p w14:paraId="028D3066"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6FAE68BA" w14:textId="77777777" w:rsidTr="00C3741B">
        <w:trPr>
          <w:trHeight w:val="1536"/>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2B62B389"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lastRenderedPageBreak/>
              <w:t>Activity 1.2.1 Roll out of revised standards for secondary vocational education to all relevant institutions</w:t>
            </w:r>
          </w:p>
        </w:tc>
        <w:tc>
          <w:tcPr>
            <w:tcW w:w="2063" w:type="dxa"/>
            <w:tcBorders>
              <w:top w:val="nil"/>
              <w:left w:val="nil"/>
              <w:bottom w:val="single" w:sz="4" w:space="0" w:color="auto"/>
              <w:right w:val="single" w:sz="4" w:space="0" w:color="auto"/>
            </w:tcBorders>
            <w:shd w:val="clear" w:color="000000" w:fill="D9E2F3"/>
            <w:vAlign w:val="center"/>
            <w:hideMark/>
          </w:tcPr>
          <w:p w14:paraId="048E5D60" w14:textId="77777777" w:rsidR="00F87BDE" w:rsidRPr="00F87BDE" w:rsidRDefault="00F87BDE" w:rsidP="00F87BDE">
            <w:pPr>
              <w:spacing w:after="0" w:line="240" w:lineRule="auto"/>
              <w:rPr>
                <w:rFonts w:ascii="Calibri" w:eastAsia="Times New Roman" w:hAnsi="Calibri" w:cs="Calibri"/>
                <w:lang w:val="en-US" w:eastAsia="ru-RU"/>
              </w:rPr>
            </w:pPr>
            <w:r w:rsidRPr="00F87BDE">
              <w:rPr>
                <w:rFonts w:ascii="Calibri" w:eastAsia="Times New Roman" w:hAnsi="Calibri" w:cs="Calibri"/>
                <w:lang w:val="en-US" w:eastAsia="ru-RU"/>
              </w:rPr>
              <w:t>% of secondary vocational education institutions provided with revised standards</w:t>
            </w:r>
          </w:p>
        </w:tc>
        <w:tc>
          <w:tcPr>
            <w:tcW w:w="1204" w:type="dxa"/>
            <w:tcBorders>
              <w:top w:val="nil"/>
              <w:left w:val="nil"/>
              <w:bottom w:val="single" w:sz="4" w:space="0" w:color="auto"/>
              <w:right w:val="single" w:sz="4" w:space="0" w:color="auto"/>
            </w:tcBorders>
            <w:shd w:val="clear" w:color="000000" w:fill="D9E2F3"/>
            <w:vAlign w:val="center"/>
            <w:hideMark/>
          </w:tcPr>
          <w:p w14:paraId="64A0CDBE"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0801CFC3"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488C283B"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43F048B5"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40%</w:t>
            </w:r>
          </w:p>
        </w:tc>
        <w:tc>
          <w:tcPr>
            <w:tcW w:w="1641" w:type="dxa"/>
            <w:tcBorders>
              <w:top w:val="nil"/>
              <w:left w:val="nil"/>
              <w:bottom w:val="single" w:sz="4" w:space="0" w:color="auto"/>
              <w:right w:val="single" w:sz="4" w:space="0" w:color="auto"/>
            </w:tcBorders>
            <w:shd w:val="clear" w:color="000000" w:fill="D9E2F3"/>
            <w:vAlign w:val="center"/>
            <w:hideMark/>
          </w:tcPr>
          <w:p w14:paraId="74222975"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w:t>
            </w:r>
          </w:p>
        </w:tc>
        <w:tc>
          <w:tcPr>
            <w:tcW w:w="1847" w:type="dxa"/>
            <w:tcBorders>
              <w:top w:val="nil"/>
              <w:left w:val="nil"/>
              <w:bottom w:val="single" w:sz="4" w:space="0" w:color="auto"/>
              <w:right w:val="single" w:sz="4" w:space="0" w:color="auto"/>
            </w:tcBorders>
            <w:shd w:val="clear" w:color="000000" w:fill="D9E2F3"/>
            <w:vAlign w:val="center"/>
            <w:hideMark/>
          </w:tcPr>
          <w:p w14:paraId="5D9D684F"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w:t>
            </w:r>
          </w:p>
        </w:tc>
        <w:tc>
          <w:tcPr>
            <w:tcW w:w="1515" w:type="dxa"/>
            <w:tcBorders>
              <w:top w:val="nil"/>
              <w:left w:val="nil"/>
              <w:bottom w:val="single" w:sz="4" w:space="0" w:color="auto"/>
              <w:right w:val="single" w:sz="4" w:space="0" w:color="auto"/>
            </w:tcBorders>
            <w:shd w:val="clear" w:color="000000" w:fill="D9E2F3"/>
            <w:vAlign w:val="center"/>
            <w:hideMark/>
          </w:tcPr>
          <w:p w14:paraId="7AB793CF"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197BFB88" w14:textId="77777777" w:rsidTr="00C3741B">
        <w:trPr>
          <w:trHeight w:val="1068"/>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10F4A394"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Activity 1.2.2 Revision of financing mechanism of educational institutions</w:t>
            </w:r>
          </w:p>
        </w:tc>
        <w:tc>
          <w:tcPr>
            <w:tcW w:w="2063" w:type="dxa"/>
            <w:tcBorders>
              <w:top w:val="nil"/>
              <w:left w:val="nil"/>
              <w:bottom w:val="single" w:sz="4" w:space="0" w:color="auto"/>
              <w:right w:val="single" w:sz="4" w:space="0" w:color="auto"/>
            </w:tcBorders>
            <w:shd w:val="clear" w:color="000000" w:fill="D9E2F3"/>
            <w:vAlign w:val="center"/>
            <w:hideMark/>
          </w:tcPr>
          <w:p w14:paraId="14342FEC" w14:textId="77777777" w:rsidR="00F87BDE" w:rsidRPr="00F87BDE" w:rsidRDefault="00F87BDE" w:rsidP="00F87BDE">
            <w:pPr>
              <w:spacing w:after="0" w:line="240" w:lineRule="auto"/>
              <w:rPr>
                <w:rFonts w:ascii="Calibri" w:eastAsia="Times New Roman" w:hAnsi="Calibri" w:cs="Calibri"/>
                <w:lang w:val="ru-RU" w:eastAsia="ru-RU"/>
              </w:rPr>
            </w:pPr>
            <w:r w:rsidRPr="00F87BDE">
              <w:rPr>
                <w:rFonts w:ascii="Calibri" w:eastAsia="Times New Roman" w:hAnsi="Calibri" w:cs="Calibri"/>
                <w:lang w:val="ru-RU" w:eastAsia="ru-RU"/>
              </w:rPr>
              <w:t>Revised mechanism</w:t>
            </w:r>
          </w:p>
        </w:tc>
        <w:tc>
          <w:tcPr>
            <w:tcW w:w="1204" w:type="dxa"/>
            <w:tcBorders>
              <w:top w:val="nil"/>
              <w:left w:val="nil"/>
              <w:bottom w:val="single" w:sz="4" w:space="0" w:color="auto"/>
              <w:right w:val="single" w:sz="4" w:space="0" w:color="auto"/>
            </w:tcBorders>
            <w:shd w:val="clear" w:color="000000" w:fill="D9E2F3"/>
            <w:vAlign w:val="center"/>
            <w:hideMark/>
          </w:tcPr>
          <w:p w14:paraId="311F2B54"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13CE1102"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636F24E2"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100%</w:t>
            </w:r>
          </w:p>
        </w:tc>
        <w:tc>
          <w:tcPr>
            <w:tcW w:w="1641" w:type="dxa"/>
            <w:tcBorders>
              <w:top w:val="nil"/>
              <w:left w:val="nil"/>
              <w:bottom w:val="single" w:sz="4" w:space="0" w:color="auto"/>
              <w:right w:val="single" w:sz="4" w:space="0" w:color="auto"/>
            </w:tcBorders>
            <w:shd w:val="clear" w:color="000000" w:fill="D9E2F3"/>
            <w:vAlign w:val="center"/>
            <w:hideMark/>
          </w:tcPr>
          <w:p w14:paraId="39E6E3EB" w14:textId="77777777" w:rsidR="00F87BDE" w:rsidRPr="00F87BDE" w:rsidRDefault="00F87BDE" w:rsidP="00F87BDE">
            <w:pPr>
              <w:spacing w:after="0" w:line="240" w:lineRule="auto"/>
              <w:jc w:val="center"/>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69C284D6"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666EF71B"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4A0AC031"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62B4D7DB" w14:textId="77777777" w:rsidTr="00C3741B">
        <w:trPr>
          <w:trHeight w:val="1260"/>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446D612E"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xml:space="preserve">Activity 1.2.3 Implementation of new financing mechanism of educational institutions </w:t>
            </w:r>
          </w:p>
        </w:tc>
        <w:tc>
          <w:tcPr>
            <w:tcW w:w="2063" w:type="dxa"/>
            <w:tcBorders>
              <w:top w:val="nil"/>
              <w:left w:val="nil"/>
              <w:bottom w:val="single" w:sz="4" w:space="0" w:color="auto"/>
              <w:right w:val="single" w:sz="4" w:space="0" w:color="auto"/>
            </w:tcBorders>
            <w:shd w:val="clear" w:color="000000" w:fill="D9E2F3"/>
            <w:vAlign w:val="center"/>
            <w:hideMark/>
          </w:tcPr>
          <w:p w14:paraId="3335F435" w14:textId="77777777" w:rsidR="00F87BDE" w:rsidRPr="00F87BDE" w:rsidRDefault="00F87BDE" w:rsidP="00F87BDE">
            <w:pPr>
              <w:spacing w:after="0" w:line="240" w:lineRule="auto"/>
              <w:rPr>
                <w:rFonts w:ascii="Calibri" w:eastAsia="Times New Roman" w:hAnsi="Calibri" w:cs="Calibri"/>
                <w:lang w:val="en-US" w:eastAsia="ru-RU"/>
              </w:rPr>
            </w:pPr>
            <w:r w:rsidRPr="00F87BDE">
              <w:rPr>
                <w:rFonts w:ascii="Calibri" w:eastAsia="Times New Roman" w:hAnsi="Calibri" w:cs="Calibri"/>
                <w:lang w:val="en-US" w:eastAsia="ru-RU"/>
              </w:rPr>
              <w:t>% of secondary vocational education institutions financed under the new mechanism</w:t>
            </w:r>
          </w:p>
        </w:tc>
        <w:tc>
          <w:tcPr>
            <w:tcW w:w="1204" w:type="dxa"/>
            <w:tcBorders>
              <w:top w:val="nil"/>
              <w:left w:val="nil"/>
              <w:bottom w:val="single" w:sz="4" w:space="0" w:color="auto"/>
              <w:right w:val="single" w:sz="4" w:space="0" w:color="auto"/>
            </w:tcBorders>
            <w:shd w:val="clear" w:color="000000" w:fill="D9E2F3"/>
            <w:vAlign w:val="center"/>
            <w:hideMark/>
          </w:tcPr>
          <w:p w14:paraId="37E66E92"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1E2C9E4C"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30C1997C"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0E29F5A7" w14:textId="77777777" w:rsidR="00F87BDE" w:rsidRPr="00F87BDE" w:rsidRDefault="00F87BDE" w:rsidP="00F87BDE">
            <w:pPr>
              <w:spacing w:after="0" w:line="240" w:lineRule="auto"/>
              <w:jc w:val="center"/>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30%</w:t>
            </w:r>
          </w:p>
        </w:tc>
        <w:tc>
          <w:tcPr>
            <w:tcW w:w="1641" w:type="dxa"/>
            <w:tcBorders>
              <w:top w:val="nil"/>
              <w:left w:val="nil"/>
              <w:bottom w:val="single" w:sz="4" w:space="0" w:color="auto"/>
              <w:right w:val="single" w:sz="4" w:space="0" w:color="auto"/>
            </w:tcBorders>
            <w:shd w:val="clear" w:color="000000" w:fill="D9E2F3"/>
            <w:vAlign w:val="center"/>
            <w:hideMark/>
          </w:tcPr>
          <w:p w14:paraId="7AC1C5B5"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30%</w:t>
            </w:r>
          </w:p>
        </w:tc>
        <w:tc>
          <w:tcPr>
            <w:tcW w:w="1847" w:type="dxa"/>
            <w:tcBorders>
              <w:top w:val="nil"/>
              <w:left w:val="nil"/>
              <w:bottom w:val="single" w:sz="4" w:space="0" w:color="auto"/>
              <w:right w:val="single" w:sz="4" w:space="0" w:color="auto"/>
            </w:tcBorders>
            <w:shd w:val="clear" w:color="000000" w:fill="D9E2F3"/>
            <w:vAlign w:val="center"/>
            <w:hideMark/>
          </w:tcPr>
          <w:p w14:paraId="76CA99E0"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40%</w:t>
            </w:r>
          </w:p>
        </w:tc>
        <w:tc>
          <w:tcPr>
            <w:tcW w:w="1515" w:type="dxa"/>
            <w:tcBorders>
              <w:top w:val="nil"/>
              <w:left w:val="nil"/>
              <w:bottom w:val="single" w:sz="4" w:space="0" w:color="auto"/>
              <w:right w:val="single" w:sz="4" w:space="0" w:color="auto"/>
            </w:tcBorders>
            <w:shd w:val="clear" w:color="000000" w:fill="D9E2F3"/>
            <w:vAlign w:val="center"/>
            <w:hideMark/>
          </w:tcPr>
          <w:p w14:paraId="557E2095"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4208125E" w14:textId="77777777" w:rsidTr="00C3741B">
        <w:trPr>
          <w:trHeight w:val="1596"/>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4EC9E3B2"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xml:space="preserve">Activity 1.2.4 Develop training materials and manuals for Secondary VET institutional management and train managers in planning and management </w:t>
            </w:r>
          </w:p>
        </w:tc>
        <w:tc>
          <w:tcPr>
            <w:tcW w:w="2063" w:type="dxa"/>
            <w:tcBorders>
              <w:top w:val="nil"/>
              <w:left w:val="nil"/>
              <w:bottom w:val="single" w:sz="4" w:space="0" w:color="auto"/>
              <w:right w:val="single" w:sz="4" w:space="0" w:color="auto"/>
            </w:tcBorders>
            <w:shd w:val="clear" w:color="000000" w:fill="D9E2F3"/>
            <w:vAlign w:val="center"/>
            <w:hideMark/>
          </w:tcPr>
          <w:p w14:paraId="3230F629" w14:textId="77777777" w:rsidR="00F87BDE" w:rsidRPr="00F87BDE" w:rsidRDefault="00F87BDE" w:rsidP="00F87BDE">
            <w:pPr>
              <w:spacing w:after="0" w:line="240" w:lineRule="auto"/>
              <w:rPr>
                <w:rFonts w:ascii="Calibri" w:eastAsia="Times New Roman" w:hAnsi="Calibri" w:cs="Calibri"/>
                <w:lang w:val="en-US" w:eastAsia="ru-RU"/>
              </w:rPr>
            </w:pPr>
            <w:r w:rsidRPr="00F87BDE">
              <w:rPr>
                <w:rFonts w:ascii="Calibri" w:eastAsia="Times New Roman" w:hAnsi="Calibri" w:cs="Calibri"/>
                <w:lang w:val="en-US" w:eastAsia="ru-RU"/>
              </w:rPr>
              <w:t>Training materials and manuals for the management of secondary vocational education institutions</w:t>
            </w:r>
          </w:p>
        </w:tc>
        <w:tc>
          <w:tcPr>
            <w:tcW w:w="1204" w:type="dxa"/>
            <w:tcBorders>
              <w:top w:val="nil"/>
              <w:left w:val="nil"/>
              <w:bottom w:val="single" w:sz="4" w:space="0" w:color="auto"/>
              <w:right w:val="single" w:sz="4" w:space="0" w:color="auto"/>
            </w:tcBorders>
            <w:shd w:val="clear" w:color="000000" w:fill="D9E2F3"/>
            <w:vAlign w:val="center"/>
            <w:hideMark/>
          </w:tcPr>
          <w:p w14:paraId="1B605C36"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5ABE4ADF"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100%</w:t>
            </w:r>
          </w:p>
        </w:tc>
        <w:tc>
          <w:tcPr>
            <w:tcW w:w="1641" w:type="dxa"/>
            <w:tcBorders>
              <w:top w:val="nil"/>
              <w:left w:val="nil"/>
              <w:bottom w:val="single" w:sz="4" w:space="0" w:color="auto"/>
              <w:right w:val="single" w:sz="4" w:space="0" w:color="auto"/>
            </w:tcBorders>
            <w:shd w:val="clear" w:color="000000" w:fill="D9E2F3"/>
            <w:vAlign w:val="center"/>
            <w:hideMark/>
          </w:tcPr>
          <w:p w14:paraId="514B433F"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4F5FB9DA" w14:textId="77777777" w:rsidR="00F87BDE" w:rsidRPr="00F87BDE" w:rsidRDefault="00F87BDE" w:rsidP="00F87BDE">
            <w:pPr>
              <w:spacing w:after="0" w:line="240" w:lineRule="auto"/>
              <w:jc w:val="center"/>
              <w:rPr>
                <w:rFonts w:ascii="Calibri" w:eastAsia="Times New Roman" w:hAnsi="Calibri" w:cs="Calibri"/>
                <w:color w:val="FF0000"/>
                <w:lang w:val="ru-RU" w:eastAsia="ru-RU"/>
              </w:rPr>
            </w:pPr>
            <w:r w:rsidRPr="00F87BDE">
              <w:rPr>
                <w:rFonts w:ascii="Calibri" w:eastAsia="Times New Roman" w:hAnsi="Calibri" w:cs="Calibri"/>
                <w:color w:val="FF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2669C49A" w14:textId="77777777" w:rsidR="00F87BDE" w:rsidRPr="00F87BDE" w:rsidRDefault="00F87BDE" w:rsidP="00F87BDE">
            <w:pPr>
              <w:spacing w:after="0" w:line="240" w:lineRule="auto"/>
              <w:rPr>
                <w:rFonts w:ascii="Calibri" w:eastAsia="Times New Roman" w:hAnsi="Calibri" w:cs="Calibri"/>
                <w:lang w:val="ru-RU" w:eastAsia="ru-RU"/>
              </w:rPr>
            </w:pPr>
            <w:r w:rsidRPr="00F87BDE">
              <w:rPr>
                <w:rFonts w:ascii="Calibri" w:eastAsia="Times New Roman" w:hAnsi="Calibri" w:cs="Calibri"/>
                <w:lang w:val="ru-RU"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42A80AB5" w14:textId="77777777" w:rsidR="00F87BDE" w:rsidRPr="00F87BDE" w:rsidRDefault="00F87BDE" w:rsidP="00F87BDE">
            <w:pPr>
              <w:spacing w:after="0" w:line="240" w:lineRule="auto"/>
              <w:rPr>
                <w:rFonts w:ascii="Calibri" w:eastAsia="Times New Roman" w:hAnsi="Calibri" w:cs="Calibri"/>
                <w:lang w:val="ru-RU" w:eastAsia="ru-RU"/>
              </w:rPr>
            </w:pPr>
            <w:r w:rsidRPr="00F87BDE">
              <w:rPr>
                <w:rFonts w:ascii="Calibri" w:eastAsia="Times New Roman" w:hAnsi="Calibri" w:cs="Calibri"/>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43AF9586"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74DDF1FD" w14:textId="77777777" w:rsidTr="00C3741B">
        <w:trPr>
          <w:trHeight w:val="1092"/>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4AB56E13" w14:textId="77777777" w:rsidR="00F87BDE" w:rsidRPr="00F87BDE" w:rsidRDefault="00F87BDE" w:rsidP="00F87BDE">
            <w:pPr>
              <w:spacing w:after="0" w:line="240" w:lineRule="auto"/>
              <w:rPr>
                <w:rFonts w:ascii="Calibri" w:eastAsia="Times New Roman" w:hAnsi="Calibri" w:cs="Calibri"/>
                <w:lang w:val="en-US" w:eastAsia="ru-RU"/>
              </w:rPr>
            </w:pPr>
            <w:r w:rsidRPr="00F87BDE">
              <w:rPr>
                <w:rFonts w:ascii="Calibri" w:eastAsia="Times New Roman" w:hAnsi="Calibri" w:cs="Calibri"/>
                <w:lang w:val="en-US" w:eastAsia="ru-RU"/>
              </w:rPr>
              <w:t>Activity 1.2.4.1 Conduct training for managers on planning and management issues</w:t>
            </w:r>
          </w:p>
        </w:tc>
        <w:tc>
          <w:tcPr>
            <w:tcW w:w="2063" w:type="dxa"/>
            <w:tcBorders>
              <w:top w:val="nil"/>
              <w:left w:val="nil"/>
              <w:bottom w:val="single" w:sz="4" w:space="0" w:color="auto"/>
              <w:right w:val="single" w:sz="4" w:space="0" w:color="auto"/>
            </w:tcBorders>
            <w:shd w:val="clear" w:color="000000" w:fill="D9E2F3"/>
            <w:vAlign w:val="center"/>
            <w:hideMark/>
          </w:tcPr>
          <w:p w14:paraId="2D4CA525" w14:textId="77777777" w:rsidR="00F87BDE" w:rsidRPr="00F87BDE" w:rsidRDefault="00F87BDE" w:rsidP="00F87BDE">
            <w:pPr>
              <w:spacing w:after="0" w:line="240" w:lineRule="auto"/>
              <w:rPr>
                <w:rFonts w:ascii="Calibri" w:eastAsia="Times New Roman" w:hAnsi="Calibri" w:cs="Calibri"/>
                <w:lang w:val="ru-RU" w:eastAsia="ru-RU"/>
              </w:rPr>
            </w:pPr>
            <w:r w:rsidRPr="00F87BDE">
              <w:rPr>
                <w:rFonts w:ascii="Calibri" w:eastAsia="Times New Roman" w:hAnsi="Calibri" w:cs="Calibri"/>
                <w:lang w:val="ru-RU" w:eastAsia="ru-RU"/>
              </w:rPr>
              <w:t>% of managers trained</w:t>
            </w:r>
          </w:p>
        </w:tc>
        <w:tc>
          <w:tcPr>
            <w:tcW w:w="1204" w:type="dxa"/>
            <w:tcBorders>
              <w:top w:val="nil"/>
              <w:left w:val="nil"/>
              <w:bottom w:val="single" w:sz="4" w:space="0" w:color="auto"/>
              <w:right w:val="single" w:sz="4" w:space="0" w:color="auto"/>
            </w:tcBorders>
            <w:shd w:val="clear" w:color="000000" w:fill="D9E2F3"/>
            <w:vAlign w:val="center"/>
            <w:hideMark/>
          </w:tcPr>
          <w:p w14:paraId="706858E6"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6E27754D"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100%</w:t>
            </w:r>
          </w:p>
        </w:tc>
        <w:tc>
          <w:tcPr>
            <w:tcW w:w="1641" w:type="dxa"/>
            <w:tcBorders>
              <w:top w:val="nil"/>
              <w:left w:val="nil"/>
              <w:bottom w:val="single" w:sz="4" w:space="0" w:color="auto"/>
              <w:right w:val="single" w:sz="4" w:space="0" w:color="auto"/>
            </w:tcBorders>
            <w:shd w:val="clear" w:color="000000" w:fill="D9E2F3"/>
            <w:vAlign w:val="center"/>
            <w:hideMark/>
          </w:tcPr>
          <w:p w14:paraId="7ACBEDA6"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7C69020C" w14:textId="77777777" w:rsidR="00F87BDE" w:rsidRPr="00F87BDE" w:rsidRDefault="00F87BDE" w:rsidP="00F87BDE">
            <w:pPr>
              <w:spacing w:after="0" w:line="240" w:lineRule="auto"/>
              <w:jc w:val="center"/>
              <w:rPr>
                <w:rFonts w:ascii="Calibri" w:eastAsia="Times New Roman" w:hAnsi="Calibri" w:cs="Calibri"/>
                <w:color w:val="FF0000"/>
                <w:lang w:val="ru-RU" w:eastAsia="ru-RU"/>
              </w:rPr>
            </w:pPr>
            <w:r w:rsidRPr="00F87BDE">
              <w:rPr>
                <w:rFonts w:ascii="Calibri" w:eastAsia="Times New Roman" w:hAnsi="Calibri" w:cs="Calibri"/>
                <w:color w:val="FF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6380733A" w14:textId="77777777" w:rsidR="00F87BDE" w:rsidRPr="00F87BDE" w:rsidRDefault="00F87BDE" w:rsidP="00F87BDE">
            <w:pPr>
              <w:spacing w:after="0" w:line="240" w:lineRule="auto"/>
              <w:rPr>
                <w:rFonts w:ascii="Calibri" w:eastAsia="Times New Roman" w:hAnsi="Calibri" w:cs="Calibri"/>
                <w:lang w:val="ru-RU" w:eastAsia="ru-RU"/>
              </w:rPr>
            </w:pPr>
            <w:r w:rsidRPr="00F87BDE">
              <w:rPr>
                <w:rFonts w:ascii="Calibri" w:eastAsia="Times New Roman" w:hAnsi="Calibri" w:cs="Calibri"/>
                <w:lang w:val="ru-RU"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51D1756D" w14:textId="77777777" w:rsidR="00F87BDE" w:rsidRPr="00F87BDE" w:rsidRDefault="00F87BDE" w:rsidP="00F87BDE">
            <w:pPr>
              <w:spacing w:after="0" w:line="240" w:lineRule="auto"/>
              <w:rPr>
                <w:rFonts w:ascii="Calibri" w:eastAsia="Times New Roman" w:hAnsi="Calibri" w:cs="Calibri"/>
                <w:lang w:val="ru-RU" w:eastAsia="ru-RU"/>
              </w:rPr>
            </w:pPr>
            <w:r w:rsidRPr="00F87BDE">
              <w:rPr>
                <w:rFonts w:ascii="Calibri" w:eastAsia="Times New Roman" w:hAnsi="Calibri" w:cs="Calibri"/>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6B92AC03"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62D629F8" w14:textId="77777777" w:rsidTr="00C3741B">
        <w:trPr>
          <w:trHeight w:val="1644"/>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01995D57"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xml:space="preserve">Activity 1.2.5 Develop training materials and manuals for Secondary VET institutional admin staff and train staff in administration and financial management (budget, budget execution, procurement etc.) </w:t>
            </w:r>
          </w:p>
        </w:tc>
        <w:tc>
          <w:tcPr>
            <w:tcW w:w="2063" w:type="dxa"/>
            <w:tcBorders>
              <w:top w:val="nil"/>
              <w:left w:val="nil"/>
              <w:bottom w:val="single" w:sz="4" w:space="0" w:color="auto"/>
              <w:right w:val="single" w:sz="4" w:space="0" w:color="auto"/>
            </w:tcBorders>
            <w:shd w:val="clear" w:color="000000" w:fill="D9E2F3"/>
            <w:vAlign w:val="center"/>
            <w:hideMark/>
          </w:tcPr>
          <w:p w14:paraId="739E91C4"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204" w:type="dxa"/>
            <w:tcBorders>
              <w:top w:val="nil"/>
              <w:left w:val="nil"/>
              <w:bottom w:val="single" w:sz="4" w:space="0" w:color="auto"/>
              <w:right w:val="single" w:sz="4" w:space="0" w:color="auto"/>
            </w:tcBorders>
            <w:shd w:val="clear" w:color="000000" w:fill="D9E2F3"/>
            <w:vAlign w:val="center"/>
            <w:hideMark/>
          </w:tcPr>
          <w:p w14:paraId="254B1121"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4BDCE6D8"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100%</w:t>
            </w:r>
          </w:p>
        </w:tc>
        <w:tc>
          <w:tcPr>
            <w:tcW w:w="1641" w:type="dxa"/>
            <w:tcBorders>
              <w:top w:val="nil"/>
              <w:left w:val="nil"/>
              <w:bottom w:val="single" w:sz="4" w:space="0" w:color="auto"/>
              <w:right w:val="single" w:sz="4" w:space="0" w:color="auto"/>
            </w:tcBorders>
            <w:shd w:val="clear" w:color="000000" w:fill="D9E2F3"/>
            <w:vAlign w:val="center"/>
            <w:hideMark/>
          </w:tcPr>
          <w:p w14:paraId="7490CDB9"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72312991" w14:textId="77777777" w:rsidR="00F87BDE" w:rsidRPr="00F87BDE" w:rsidRDefault="00F87BDE" w:rsidP="00F87BDE">
            <w:pPr>
              <w:spacing w:after="0" w:line="240" w:lineRule="auto"/>
              <w:jc w:val="center"/>
              <w:rPr>
                <w:rFonts w:ascii="Calibri" w:eastAsia="Times New Roman" w:hAnsi="Calibri" w:cs="Calibri"/>
                <w:color w:val="FF0000"/>
                <w:lang w:val="ru-RU" w:eastAsia="ru-RU"/>
              </w:rPr>
            </w:pPr>
            <w:r w:rsidRPr="00F87BDE">
              <w:rPr>
                <w:rFonts w:ascii="Calibri" w:eastAsia="Times New Roman" w:hAnsi="Calibri" w:cs="Calibri"/>
                <w:color w:val="FF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63148726" w14:textId="77777777" w:rsidR="00F87BDE" w:rsidRPr="00F87BDE" w:rsidRDefault="00F87BDE" w:rsidP="00F87BDE">
            <w:pPr>
              <w:spacing w:after="0" w:line="240" w:lineRule="auto"/>
              <w:rPr>
                <w:rFonts w:ascii="Calibri" w:eastAsia="Times New Roman" w:hAnsi="Calibri" w:cs="Calibri"/>
                <w:lang w:val="ru-RU" w:eastAsia="ru-RU"/>
              </w:rPr>
            </w:pPr>
            <w:r w:rsidRPr="00F87BDE">
              <w:rPr>
                <w:rFonts w:ascii="Calibri" w:eastAsia="Times New Roman" w:hAnsi="Calibri" w:cs="Calibri"/>
                <w:lang w:val="ru-RU"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2591B72A" w14:textId="77777777" w:rsidR="00F87BDE" w:rsidRPr="00F87BDE" w:rsidRDefault="00F87BDE" w:rsidP="00F87BDE">
            <w:pPr>
              <w:spacing w:after="0" w:line="240" w:lineRule="auto"/>
              <w:rPr>
                <w:rFonts w:ascii="Calibri" w:eastAsia="Times New Roman" w:hAnsi="Calibri" w:cs="Calibri"/>
                <w:lang w:val="ru-RU" w:eastAsia="ru-RU"/>
              </w:rPr>
            </w:pPr>
            <w:r w:rsidRPr="00F87BDE">
              <w:rPr>
                <w:rFonts w:ascii="Calibri" w:eastAsia="Times New Roman" w:hAnsi="Calibri" w:cs="Calibri"/>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622C917C"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406D70F8" w14:textId="77777777" w:rsidTr="00C3741B">
        <w:trPr>
          <w:trHeight w:val="1236"/>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4D150CD3" w14:textId="77777777" w:rsidR="00F87BDE" w:rsidRPr="00F87BDE" w:rsidRDefault="00F87BDE" w:rsidP="00F87BDE">
            <w:pPr>
              <w:spacing w:after="0" w:line="240" w:lineRule="auto"/>
              <w:rPr>
                <w:rFonts w:ascii="Calibri" w:eastAsia="Times New Roman" w:hAnsi="Calibri" w:cs="Calibri"/>
                <w:lang w:val="en-US" w:eastAsia="ru-RU"/>
              </w:rPr>
            </w:pPr>
            <w:r w:rsidRPr="00F87BDE">
              <w:rPr>
                <w:rFonts w:ascii="Calibri" w:eastAsia="Times New Roman" w:hAnsi="Calibri" w:cs="Calibri"/>
                <w:lang w:val="en-US" w:eastAsia="ru-RU"/>
              </w:rPr>
              <w:lastRenderedPageBreak/>
              <w:t>Activity 1.2.5.1 Conduct training for staff in administrative and financial management skills (working with the budget, budget expenditures, procurement, etc.)</w:t>
            </w:r>
          </w:p>
        </w:tc>
        <w:tc>
          <w:tcPr>
            <w:tcW w:w="2063" w:type="dxa"/>
            <w:tcBorders>
              <w:top w:val="nil"/>
              <w:left w:val="nil"/>
              <w:bottom w:val="single" w:sz="4" w:space="0" w:color="auto"/>
              <w:right w:val="single" w:sz="4" w:space="0" w:color="auto"/>
            </w:tcBorders>
            <w:shd w:val="clear" w:color="000000" w:fill="D9E2F3"/>
            <w:vAlign w:val="center"/>
            <w:hideMark/>
          </w:tcPr>
          <w:p w14:paraId="3B99CC8D"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of staff trained</w:t>
            </w:r>
          </w:p>
        </w:tc>
        <w:tc>
          <w:tcPr>
            <w:tcW w:w="1204" w:type="dxa"/>
            <w:tcBorders>
              <w:top w:val="nil"/>
              <w:left w:val="nil"/>
              <w:bottom w:val="single" w:sz="4" w:space="0" w:color="auto"/>
              <w:right w:val="single" w:sz="4" w:space="0" w:color="auto"/>
            </w:tcBorders>
            <w:shd w:val="clear" w:color="000000" w:fill="D9E2F3"/>
            <w:vAlign w:val="center"/>
            <w:hideMark/>
          </w:tcPr>
          <w:p w14:paraId="16490528"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0A579166"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50%</w:t>
            </w:r>
          </w:p>
        </w:tc>
        <w:tc>
          <w:tcPr>
            <w:tcW w:w="1641" w:type="dxa"/>
            <w:tcBorders>
              <w:top w:val="nil"/>
              <w:left w:val="nil"/>
              <w:bottom w:val="single" w:sz="4" w:space="0" w:color="auto"/>
              <w:right w:val="single" w:sz="4" w:space="0" w:color="auto"/>
            </w:tcBorders>
            <w:shd w:val="clear" w:color="000000" w:fill="D9E2F3"/>
            <w:vAlign w:val="center"/>
            <w:hideMark/>
          </w:tcPr>
          <w:p w14:paraId="5C719C91"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50%</w:t>
            </w:r>
          </w:p>
        </w:tc>
        <w:tc>
          <w:tcPr>
            <w:tcW w:w="1641" w:type="dxa"/>
            <w:tcBorders>
              <w:top w:val="nil"/>
              <w:left w:val="nil"/>
              <w:bottom w:val="single" w:sz="4" w:space="0" w:color="auto"/>
              <w:right w:val="single" w:sz="4" w:space="0" w:color="auto"/>
            </w:tcBorders>
            <w:shd w:val="clear" w:color="000000" w:fill="D9E2F3"/>
            <w:vAlign w:val="center"/>
            <w:hideMark/>
          </w:tcPr>
          <w:p w14:paraId="0D904E74" w14:textId="77777777" w:rsidR="00F87BDE" w:rsidRPr="00F87BDE" w:rsidRDefault="00F87BDE" w:rsidP="00F87BDE">
            <w:pPr>
              <w:spacing w:after="0" w:line="240" w:lineRule="auto"/>
              <w:jc w:val="center"/>
              <w:rPr>
                <w:rFonts w:ascii="Calibri" w:eastAsia="Times New Roman" w:hAnsi="Calibri" w:cs="Calibri"/>
                <w:color w:val="FF0000"/>
                <w:lang w:val="ru-RU" w:eastAsia="ru-RU"/>
              </w:rPr>
            </w:pPr>
            <w:r w:rsidRPr="00F87BDE">
              <w:rPr>
                <w:rFonts w:ascii="Calibri" w:eastAsia="Times New Roman" w:hAnsi="Calibri" w:cs="Calibri"/>
                <w:color w:val="FF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741E8191" w14:textId="77777777" w:rsidR="00F87BDE" w:rsidRPr="00F87BDE" w:rsidRDefault="00F87BDE" w:rsidP="00F87BDE">
            <w:pPr>
              <w:spacing w:after="0" w:line="240" w:lineRule="auto"/>
              <w:rPr>
                <w:rFonts w:ascii="Calibri" w:eastAsia="Times New Roman" w:hAnsi="Calibri" w:cs="Calibri"/>
                <w:lang w:val="ru-RU" w:eastAsia="ru-RU"/>
              </w:rPr>
            </w:pPr>
            <w:r w:rsidRPr="00F87BDE">
              <w:rPr>
                <w:rFonts w:ascii="Calibri" w:eastAsia="Times New Roman" w:hAnsi="Calibri" w:cs="Calibri"/>
                <w:lang w:val="ru-RU"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515D982D" w14:textId="77777777" w:rsidR="00F87BDE" w:rsidRPr="00F87BDE" w:rsidRDefault="00F87BDE" w:rsidP="00F87BDE">
            <w:pPr>
              <w:spacing w:after="0" w:line="240" w:lineRule="auto"/>
              <w:rPr>
                <w:rFonts w:ascii="Calibri" w:eastAsia="Times New Roman" w:hAnsi="Calibri" w:cs="Calibri"/>
                <w:lang w:val="ru-RU" w:eastAsia="ru-RU"/>
              </w:rPr>
            </w:pPr>
            <w:r w:rsidRPr="00F87BDE">
              <w:rPr>
                <w:rFonts w:ascii="Calibri" w:eastAsia="Times New Roman" w:hAnsi="Calibri" w:cs="Calibri"/>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0EA3E3F9"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C3741B" w:rsidRPr="00F87BDE" w14:paraId="3F42DBDC" w14:textId="77777777" w:rsidTr="00C3741B">
        <w:trPr>
          <w:trHeight w:val="1032"/>
        </w:trPr>
        <w:tc>
          <w:tcPr>
            <w:tcW w:w="2714"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4193A5B2" w14:textId="77777777" w:rsidR="00C3741B" w:rsidRPr="00C3741B" w:rsidRDefault="00C3741B" w:rsidP="00C3741B">
            <w:pPr>
              <w:spacing w:after="0" w:line="240" w:lineRule="auto"/>
              <w:rPr>
                <w:rFonts w:ascii="Calibri" w:eastAsia="Times New Roman" w:hAnsi="Calibri" w:cs="Calibri"/>
                <w:lang w:val="en-US" w:eastAsia="ru-RU"/>
              </w:rPr>
            </w:pPr>
            <w:r w:rsidRPr="00C3741B">
              <w:rPr>
                <w:rFonts w:ascii="Calibri" w:eastAsia="Times New Roman" w:hAnsi="Calibri" w:cs="Calibri"/>
                <w:lang w:val="en-US" w:eastAsia="ru-RU"/>
              </w:rPr>
              <w:t>Result 1.3. Adult Training Centres (ATC) developed so it covers demand from the labour market for short term professional training for the 2030</w:t>
            </w:r>
          </w:p>
        </w:tc>
        <w:tc>
          <w:tcPr>
            <w:tcW w:w="2063" w:type="dxa"/>
            <w:tcBorders>
              <w:top w:val="nil"/>
              <w:left w:val="nil"/>
              <w:bottom w:val="single" w:sz="4" w:space="0" w:color="auto"/>
              <w:right w:val="single" w:sz="4" w:space="0" w:color="auto"/>
            </w:tcBorders>
            <w:shd w:val="clear" w:color="000000" w:fill="D9E2F3"/>
            <w:vAlign w:val="center"/>
            <w:hideMark/>
          </w:tcPr>
          <w:p w14:paraId="58488211" w14:textId="77777777" w:rsidR="00C3741B" w:rsidRPr="00C3741B" w:rsidRDefault="00C3741B" w:rsidP="00C3741B">
            <w:pPr>
              <w:spacing w:after="0" w:line="240" w:lineRule="auto"/>
              <w:rPr>
                <w:rFonts w:ascii="Calibri" w:eastAsia="Times New Roman" w:hAnsi="Calibri" w:cs="Calibri"/>
                <w:lang w:val="en-US" w:eastAsia="ru-RU"/>
              </w:rPr>
            </w:pPr>
            <w:r w:rsidRPr="00C3741B">
              <w:rPr>
                <w:rFonts w:ascii="Calibri" w:eastAsia="Times New Roman" w:hAnsi="Calibri" w:cs="Calibri"/>
                <w:lang w:val="en-US" w:eastAsia="ru-RU"/>
              </w:rPr>
              <w:t>-% of courses provided that follows new curricula</w:t>
            </w:r>
          </w:p>
        </w:tc>
        <w:tc>
          <w:tcPr>
            <w:tcW w:w="1204" w:type="dxa"/>
            <w:tcBorders>
              <w:top w:val="nil"/>
              <w:left w:val="nil"/>
              <w:bottom w:val="single" w:sz="4" w:space="0" w:color="auto"/>
              <w:right w:val="single" w:sz="4" w:space="0" w:color="auto"/>
            </w:tcBorders>
            <w:shd w:val="clear" w:color="000000" w:fill="D9E2F3"/>
            <w:vAlign w:val="center"/>
            <w:hideMark/>
          </w:tcPr>
          <w:p w14:paraId="70B2AF4C" w14:textId="16F71BF3" w:rsidR="00C3741B" w:rsidRPr="00F87BDE" w:rsidRDefault="00C3741B" w:rsidP="00C3741B">
            <w:pPr>
              <w:spacing w:after="0" w:line="240" w:lineRule="auto"/>
              <w:jc w:val="right"/>
              <w:rPr>
                <w:rFonts w:ascii="Calibri" w:eastAsia="Times New Roman" w:hAnsi="Calibri" w:cs="Calibri"/>
                <w:color w:val="000000"/>
                <w:lang w:val="en-US" w:eastAsia="ru-RU"/>
              </w:rPr>
            </w:pPr>
            <w:r>
              <w:rPr>
                <w:rFonts w:ascii="Calibri" w:hAnsi="Calibri" w:cs="Calibri"/>
              </w:rPr>
              <w:t>15%</w:t>
            </w:r>
          </w:p>
        </w:tc>
        <w:tc>
          <w:tcPr>
            <w:tcW w:w="1610" w:type="dxa"/>
            <w:tcBorders>
              <w:top w:val="nil"/>
              <w:left w:val="nil"/>
              <w:bottom w:val="single" w:sz="4" w:space="0" w:color="auto"/>
              <w:right w:val="single" w:sz="4" w:space="0" w:color="auto"/>
            </w:tcBorders>
            <w:shd w:val="clear" w:color="000000" w:fill="D9E2F3"/>
            <w:vAlign w:val="center"/>
            <w:hideMark/>
          </w:tcPr>
          <w:p w14:paraId="11FBF0BF" w14:textId="6300313F" w:rsidR="00C3741B" w:rsidRPr="00F87BDE" w:rsidRDefault="00C3741B" w:rsidP="00C3741B">
            <w:pPr>
              <w:spacing w:after="0" w:line="240" w:lineRule="auto"/>
              <w:jc w:val="right"/>
              <w:rPr>
                <w:rFonts w:ascii="Calibri" w:eastAsia="Times New Roman" w:hAnsi="Calibri" w:cs="Calibri"/>
                <w:color w:val="000000"/>
                <w:lang w:val="en-US" w:eastAsia="ru-RU"/>
              </w:rPr>
            </w:pPr>
            <w:r>
              <w:rPr>
                <w:rFonts w:ascii="Calibri" w:hAnsi="Calibri" w:cs="Calibri"/>
              </w:rPr>
              <w:t>18%</w:t>
            </w:r>
          </w:p>
        </w:tc>
        <w:tc>
          <w:tcPr>
            <w:tcW w:w="1641" w:type="dxa"/>
            <w:tcBorders>
              <w:top w:val="nil"/>
              <w:left w:val="nil"/>
              <w:bottom w:val="single" w:sz="4" w:space="0" w:color="auto"/>
              <w:right w:val="single" w:sz="4" w:space="0" w:color="auto"/>
            </w:tcBorders>
            <w:shd w:val="clear" w:color="000000" w:fill="D9E2F3"/>
            <w:vAlign w:val="center"/>
            <w:hideMark/>
          </w:tcPr>
          <w:p w14:paraId="094F85DD" w14:textId="34BB50C1" w:rsidR="00C3741B" w:rsidRPr="00F87BDE" w:rsidRDefault="00C3741B" w:rsidP="00C3741B">
            <w:pPr>
              <w:spacing w:after="0" w:line="240" w:lineRule="auto"/>
              <w:jc w:val="right"/>
              <w:rPr>
                <w:rFonts w:ascii="Calibri" w:eastAsia="Times New Roman" w:hAnsi="Calibri" w:cs="Calibri"/>
                <w:color w:val="000000"/>
                <w:lang w:val="en-US" w:eastAsia="ru-RU"/>
              </w:rPr>
            </w:pPr>
            <w:r>
              <w:rPr>
                <w:rFonts w:ascii="Calibri" w:hAnsi="Calibri" w:cs="Calibri"/>
              </w:rPr>
              <w:t>18%</w:t>
            </w:r>
          </w:p>
        </w:tc>
        <w:tc>
          <w:tcPr>
            <w:tcW w:w="1641" w:type="dxa"/>
            <w:tcBorders>
              <w:top w:val="nil"/>
              <w:left w:val="nil"/>
              <w:bottom w:val="single" w:sz="4" w:space="0" w:color="auto"/>
              <w:right w:val="single" w:sz="4" w:space="0" w:color="auto"/>
            </w:tcBorders>
            <w:shd w:val="clear" w:color="000000" w:fill="D9E2F3"/>
            <w:vAlign w:val="center"/>
            <w:hideMark/>
          </w:tcPr>
          <w:p w14:paraId="4ACF24C9" w14:textId="0B4B1F82" w:rsidR="00C3741B" w:rsidRPr="00F87BDE" w:rsidRDefault="00C3741B" w:rsidP="00C3741B">
            <w:pPr>
              <w:spacing w:after="0" w:line="240" w:lineRule="auto"/>
              <w:jc w:val="right"/>
              <w:rPr>
                <w:rFonts w:ascii="Calibri" w:eastAsia="Times New Roman" w:hAnsi="Calibri" w:cs="Calibri"/>
                <w:color w:val="000000"/>
                <w:lang w:val="en-US" w:eastAsia="ru-RU"/>
              </w:rPr>
            </w:pPr>
            <w:r>
              <w:rPr>
                <w:rFonts w:ascii="Calibri" w:hAnsi="Calibri" w:cs="Calibri"/>
              </w:rPr>
              <w:t>20%</w:t>
            </w:r>
          </w:p>
        </w:tc>
        <w:tc>
          <w:tcPr>
            <w:tcW w:w="1641" w:type="dxa"/>
            <w:tcBorders>
              <w:top w:val="nil"/>
              <w:left w:val="nil"/>
              <w:bottom w:val="single" w:sz="4" w:space="0" w:color="auto"/>
              <w:right w:val="single" w:sz="4" w:space="0" w:color="auto"/>
            </w:tcBorders>
            <w:shd w:val="clear" w:color="000000" w:fill="D9E2F3"/>
            <w:vAlign w:val="center"/>
            <w:hideMark/>
          </w:tcPr>
          <w:p w14:paraId="07C30106" w14:textId="33E0BD2A" w:rsidR="00C3741B" w:rsidRPr="00F87BDE" w:rsidRDefault="00C3741B" w:rsidP="00C3741B">
            <w:pPr>
              <w:spacing w:after="0" w:line="240" w:lineRule="auto"/>
              <w:jc w:val="right"/>
              <w:rPr>
                <w:rFonts w:ascii="Calibri" w:eastAsia="Times New Roman" w:hAnsi="Calibri" w:cs="Calibri"/>
                <w:color w:val="000000"/>
                <w:lang w:val="en-US" w:eastAsia="ru-RU"/>
              </w:rPr>
            </w:pPr>
            <w:r>
              <w:rPr>
                <w:rFonts w:ascii="Calibri" w:hAnsi="Calibri" w:cs="Calibri"/>
              </w:rPr>
              <w:t>15%</w:t>
            </w:r>
          </w:p>
        </w:tc>
        <w:tc>
          <w:tcPr>
            <w:tcW w:w="1847" w:type="dxa"/>
            <w:tcBorders>
              <w:top w:val="nil"/>
              <w:left w:val="nil"/>
              <w:bottom w:val="single" w:sz="4" w:space="0" w:color="auto"/>
              <w:right w:val="single" w:sz="4" w:space="0" w:color="auto"/>
            </w:tcBorders>
            <w:shd w:val="clear" w:color="000000" w:fill="D9E2F3"/>
            <w:vAlign w:val="center"/>
            <w:hideMark/>
          </w:tcPr>
          <w:p w14:paraId="5F0AFA07" w14:textId="70753E4A" w:rsidR="00C3741B" w:rsidRPr="00F87BDE" w:rsidRDefault="00C3741B" w:rsidP="00C3741B">
            <w:pPr>
              <w:spacing w:after="0" w:line="240" w:lineRule="auto"/>
              <w:jc w:val="right"/>
              <w:rPr>
                <w:rFonts w:ascii="Calibri" w:eastAsia="Times New Roman" w:hAnsi="Calibri" w:cs="Calibri"/>
                <w:color w:val="000000"/>
                <w:lang w:val="en-US" w:eastAsia="ru-RU"/>
              </w:rPr>
            </w:pPr>
            <w:r>
              <w:rPr>
                <w:rFonts w:ascii="Calibri" w:hAnsi="Calibri" w:cs="Calibri"/>
              </w:rPr>
              <w:t>14%</w:t>
            </w:r>
          </w:p>
        </w:tc>
        <w:tc>
          <w:tcPr>
            <w:tcW w:w="1515" w:type="dxa"/>
            <w:tcBorders>
              <w:top w:val="nil"/>
              <w:left w:val="nil"/>
              <w:bottom w:val="single" w:sz="4" w:space="0" w:color="auto"/>
              <w:right w:val="single" w:sz="4" w:space="0" w:color="auto"/>
            </w:tcBorders>
            <w:shd w:val="clear" w:color="000000" w:fill="D9E2F3"/>
            <w:vAlign w:val="center"/>
            <w:hideMark/>
          </w:tcPr>
          <w:p w14:paraId="4326B6E2" w14:textId="77777777" w:rsidR="00C3741B" w:rsidRPr="00F87BDE" w:rsidRDefault="00C3741B" w:rsidP="00C3741B">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r>
      <w:tr w:rsidR="00F87BDE" w:rsidRPr="00F87BDE" w14:paraId="0959F77F" w14:textId="77777777" w:rsidTr="00C3741B">
        <w:trPr>
          <w:trHeight w:val="888"/>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02F96603" w14:textId="77777777" w:rsidR="00F87BDE" w:rsidRPr="00C3741B" w:rsidRDefault="00F87BDE" w:rsidP="00F87BDE">
            <w:pPr>
              <w:spacing w:after="0" w:line="240" w:lineRule="auto"/>
              <w:rPr>
                <w:rFonts w:ascii="Calibri" w:eastAsia="Times New Roman" w:hAnsi="Calibri" w:cs="Calibri"/>
                <w:lang w:val="en-US" w:eastAsia="ru-RU"/>
              </w:rPr>
            </w:pPr>
          </w:p>
        </w:tc>
        <w:tc>
          <w:tcPr>
            <w:tcW w:w="2063" w:type="dxa"/>
            <w:tcBorders>
              <w:top w:val="nil"/>
              <w:left w:val="nil"/>
              <w:bottom w:val="single" w:sz="4" w:space="0" w:color="auto"/>
              <w:right w:val="single" w:sz="4" w:space="0" w:color="auto"/>
            </w:tcBorders>
            <w:shd w:val="clear" w:color="000000" w:fill="D9E2F3"/>
            <w:vAlign w:val="center"/>
            <w:hideMark/>
          </w:tcPr>
          <w:p w14:paraId="34CB2176" w14:textId="77777777" w:rsidR="00F87BDE" w:rsidRPr="00C3741B" w:rsidRDefault="00F87BDE" w:rsidP="00F87BDE">
            <w:pPr>
              <w:spacing w:after="0" w:line="240" w:lineRule="auto"/>
              <w:rPr>
                <w:rFonts w:ascii="Calibri" w:eastAsia="Times New Roman" w:hAnsi="Calibri" w:cs="Calibri"/>
                <w:lang w:val="en-US" w:eastAsia="ru-RU"/>
              </w:rPr>
            </w:pPr>
            <w:r w:rsidRPr="00C3741B">
              <w:rPr>
                <w:rFonts w:ascii="Calibri" w:eastAsia="Times New Roman" w:hAnsi="Calibri" w:cs="Calibri"/>
                <w:lang w:val="en-US" w:eastAsia="ru-RU"/>
              </w:rPr>
              <w:t>% of institutions financed by new mechanisms</w:t>
            </w:r>
          </w:p>
        </w:tc>
        <w:tc>
          <w:tcPr>
            <w:tcW w:w="1204" w:type="dxa"/>
            <w:tcBorders>
              <w:top w:val="nil"/>
              <w:left w:val="nil"/>
              <w:bottom w:val="single" w:sz="4" w:space="0" w:color="auto"/>
              <w:right w:val="single" w:sz="4" w:space="0" w:color="auto"/>
            </w:tcBorders>
            <w:shd w:val="clear" w:color="000000" w:fill="D9E2F3"/>
            <w:vAlign w:val="center"/>
            <w:hideMark/>
          </w:tcPr>
          <w:p w14:paraId="6FCF7153"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043B7C9C"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79281F18"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133DE54A"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48920E3E"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26392981"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79FA108D"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r>
      <w:tr w:rsidR="00C3741B" w:rsidRPr="00F87BDE" w14:paraId="3DA8F10B" w14:textId="77777777" w:rsidTr="00C3741B">
        <w:trPr>
          <w:trHeight w:val="1020"/>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5B7889CB" w14:textId="77777777" w:rsidR="00C3741B" w:rsidRPr="00C3741B" w:rsidRDefault="00C3741B" w:rsidP="00C3741B">
            <w:pPr>
              <w:spacing w:after="0" w:line="240" w:lineRule="auto"/>
              <w:rPr>
                <w:rFonts w:ascii="Calibri" w:eastAsia="Times New Roman" w:hAnsi="Calibri" w:cs="Calibri"/>
                <w:lang w:val="en-US" w:eastAsia="ru-RU"/>
              </w:rPr>
            </w:pPr>
          </w:p>
        </w:tc>
        <w:tc>
          <w:tcPr>
            <w:tcW w:w="2063" w:type="dxa"/>
            <w:tcBorders>
              <w:top w:val="nil"/>
              <w:left w:val="nil"/>
              <w:bottom w:val="single" w:sz="4" w:space="0" w:color="auto"/>
              <w:right w:val="single" w:sz="4" w:space="0" w:color="auto"/>
            </w:tcBorders>
            <w:shd w:val="clear" w:color="000000" w:fill="D9E2F3"/>
            <w:vAlign w:val="center"/>
            <w:hideMark/>
          </w:tcPr>
          <w:p w14:paraId="3A4B159A" w14:textId="77777777" w:rsidR="00C3741B" w:rsidRPr="00C3741B" w:rsidRDefault="00C3741B" w:rsidP="00C3741B">
            <w:pPr>
              <w:spacing w:after="0" w:line="240" w:lineRule="auto"/>
              <w:rPr>
                <w:rFonts w:ascii="Calibri" w:eastAsia="Times New Roman" w:hAnsi="Calibri" w:cs="Calibri"/>
                <w:lang w:val="en-US" w:eastAsia="ru-RU"/>
              </w:rPr>
            </w:pPr>
            <w:r w:rsidRPr="00C3741B">
              <w:rPr>
                <w:rFonts w:ascii="Calibri" w:eastAsia="Times New Roman" w:hAnsi="Calibri" w:cs="Calibri"/>
                <w:lang w:val="en-US" w:eastAsia="ru-RU"/>
              </w:rPr>
              <w:t>- Number of graduates from PVET educational institutions (people)</w:t>
            </w:r>
          </w:p>
        </w:tc>
        <w:tc>
          <w:tcPr>
            <w:tcW w:w="1204" w:type="dxa"/>
            <w:tcBorders>
              <w:top w:val="nil"/>
              <w:left w:val="nil"/>
              <w:bottom w:val="single" w:sz="4" w:space="0" w:color="auto"/>
              <w:right w:val="single" w:sz="4" w:space="0" w:color="auto"/>
            </w:tcBorders>
            <w:shd w:val="clear" w:color="000000" w:fill="D9E2F3"/>
            <w:vAlign w:val="center"/>
            <w:hideMark/>
          </w:tcPr>
          <w:p w14:paraId="6D887B27" w14:textId="4E72F915" w:rsidR="00C3741B" w:rsidRPr="00F87BDE" w:rsidRDefault="00C3741B" w:rsidP="00C3741B">
            <w:pPr>
              <w:spacing w:after="0" w:line="240" w:lineRule="auto"/>
              <w:jc w:val="right"/>
              <w:rPr>
                <w:rFonts w:ascii="Calibri" w:eastAsia="Times New Roman" w:hAnsi="Calibri" w:cs="Calibri"/>
                <w:color w:val="000000"/>
                <w:lang w:val="en-US" w:eastAsia="ru-RU"/>
              </w:rPr>
            </w:pPr>
            <w:r>
              <w:rPr>
                <w:rFonts w:ascii="Calibri" w:hAnsi="Calibri" w:cs="Calibri"/>
              </w:rPr>
              <w:t>34822</w:t>
            </w:r>
          </w:p>
        </w:tc>
        <w:tc>
          <w:tcPr>
            <w:tcW w:w="1610" w:type="dxa"/>
            <w:tcBorders>
              <w:top w:val="nil"/>
              <w:left w:val="nil"/>
              <w:bottom w:val="single" w:sz="4" w:space="0" w:color="auto"/>
              <w:right w:val="single" w:sz="4" w:space="0" w:color="auto"/>
            </w:tcBorders>
            <w:shd w:val="clear" w:color="000000" w:fill="D9E2F3"/>
            <w:vAlign w:val="center"/>
            <w:hideMark/>
          </w:tcPr>
          <w:p w14:paraId="27E96894" w14:textId="1089D547" w:rsidR="00C3741B" w:rsidRPr="00F87BDE" w:rsidRDefault="00C3741B" w:rsidP="00C3741B">
            <w:pPr>
              <w:spacing w:after="0" w:line="240" w:lineRule="auto"/>
              <w:jc w:val="right"/>
              <w:rPr>
                <w:rFonts w:ascii="Calibri" w:eastAsia="Times New Roman" w:hAnsi="Calibri" w:cs="Calibri"/>
                <w:color w:val="000000"/>
                <w:lang w:val="en-US" w:eastAsia="ru-RU"/>
              </w:rPr>
            </w:pPr>
            <w:r>
              <w:rPr>
                <w:rFonts w:ascii="Calibri" w:hAnsi="Calibri" w:cs="Calibri"/>
              </w:rPr>
              <w:t>46000</w:t>
            </w:r>
          </w:p>
        </w:tc>
        <w:tc>
          <w:tcPr>
            <w:tcW w:w="1641" w:type="dxa"/>
            <w:tcBorders>
              <w:top w:val="nil"/>
              <w:left w:val="nil"/>
              <w:bottom w:val="single" w:sz="4" w:space="0" w:color="auto"/>
              <w:right w:val="single" w:sz="4" w:space="0" w:color="auto"/>
            </w:tcBorders>
            <w:shd w:val="clear" w:color="000000" w:fill="D9E2F3"/>
            <w:vAlign w:val="center"/>
            <w:hideMark/>
          </w:tcPr>
          <w:p w14:paraId="405DAE56" w14:textId="14C98BA9" w:rsidR="00C3741B" w:rsidRPr="00F87BDE" w:rsidRDefault="00C3741B" w:rsidP="00C3741B">
            <w:pPr>
              <w:spacing w:after="0" w:line="240" w:lineRule="auto"/>
              <w:jc w:val="right"/>
              <w:rPr>
                <w:rFonts w:ascii="Calibri" w:eastAsia="Times New Roman" w:hAnsi="Calibri" w:cs="Calibri"/>
                <w:color w:val="000000"/>
                <w:lang w:val="en-US" w:eastAsia="ru-RU"/>
              </w:rPr>
            </w:pPr>
            <w:r>
              <w:rPr>
                <w:rFonts w:ascii="Calibri" w:hAnsi="Calibri" w:cs="Calibri"/>
              </w:rPr>
              <w:t>55200</w:t>
            </w:r>
          </w:p>
        </w:tc>
        <w:tc>
          <w:tcPr>
            <w:tcW w:w="1641" w:type="dxa"/>
            <w:tcBorders>
              <w:top w:val="nil"/>
              <w:left w:val="nil"/>
              <w:bottom w:val="single" w:sz="4" w:space="0" w:color="auto"/>
              <w:right w:val="single" w:sz="4" w:space="0" w:color="auto"/>
            </w:tcBorders>
            <w:shd w:val="clear" w:color="000000" w:fill="D9E2F3"/>
            <w:vAlign w:val="center"/>
            <w:hideMark/>
          </w:tcPr>
          <w:p w14:paraId="64F5F866" w14:textId="727FCDFF" w:rsidR="00C3741B" w:rsidRPr="00F87BDE" w:rsidRDefault="00C3741B" w:rsidP="00C3741B">
            <w:pPr>
              <w:spacing w:after="0" w:line="240" w:lineRule="auto"/>
              <w:jc w:val="right"/>
              <w:rPr>
                <w:rFonts w:ascii="Calibri" w:eastAsia="Times New Roman" w:hAnsi="Calibri" w:cs="Calibri"/>
                <w:color w:val="000000"/>
                <w:lang w:val="en-US" w:eastAsia="ru-RU"/>
              </w:rPr>
            </w:pPr>
            <w:r>
              <w:rPr>
                <w:rFonts w:ascii="Calibri" w:hAnsi="Calibri" w:cs="Calibri"/>
              </w:rPr>
              <w:t>66240</w:t>
            </w:r>
          </w:p>
        </w:tc>
        <w:tc>
          <w:tcPr>
            <w:tcW w:w="1641" w:type="dxa"/>
            <w:tcBorders>
              <w:top w:val="nil"/>
              <w:left w:val="nil"/>
              <w:bottom w:val="single" w:sz="4" w:space="0" w:color="auto"/>
              <w:right w:val="single" w:sz="4" w:space="0" w:color="auto"/>
            </w:tcBorders>
            <w:shd w:val="clear" w:color="000000" w:fill="D9E2F3"/>
            <w:vAlign w:val="center"/>
            <w:hideMark/>
          </w:tcPr>
          <w:p w14:paraId="4B47551E" w14:textId="4896D2C8" w:rsidR="00C3741B" w:rsidRPr="00F87BDE" w:rsidRDefault="00C3741B" w:rsidP="00C3741B">
            <w:pPr>
              <w:spacing w:after="0" w:line="240" w:lineRule="auto"/>
              <w:jc w:val="right"/>
              <w:rPr>
                <w:rFonts w:ascii="Calibri" w:eastAsia="Times New Roman" w:hAnsi="Calibri" w:cs="Calibri"/>
                <w:color w:val="000000"/>
                <w:lang w:val="en-US" w:eastAsia="ru-RU"/>
              </w:rPr>
            </w:pPr>
            <w:r>
              <w:rPr>
                <w:rFonts w:ascii="Calibri" w:hAnsi="Calibri" w:cs="Calibri"/>
              </w:rPr>
              <w:t>79488</w:t>
            </w:r>
          </w:p>
        </w:tc>
        <w:tc>
          <w:tcPr>
            <w:tcW w:w="1847" w:type="dxa"/>
            <w:tcBorders>
              <w:top w:val="nil"/>
              <w:left w:val="nil"/>
              <w:bottom w:val="single" w:sz="4" w:space="0" w:color="auto"/>
              <w:right w:val="single" w:sz="4" w:space="0" w:color="auto"/>
            </w:tcBorders>
            <w:shd w:val="clear" w:color="000000" w:fill="D9E2F3"/>
            <w:vAlign w:val="center"/>
            <w:hideMark/>
          </w:tcPr>
          <w:p w14:paraId="0A99479A" w14:textId="5D378450" w:rsidR="00C3741B" w:rsidRPr="00F87BDE" w:rsidRDefault="00C3741B" w:rsidP="00C3741B">
            <w:pPr>
              <w:spacing w:after="0" w:line="240" w:lineRule="auto"/>
              <w:jc w:val="right"/>
              <w:rPr>
                <w:rFonts w:ascii="Calibri" w:eastAsia="Times New Roman" w:hAnsi="Calibri" w:cs="Calibri"/>
                <w:color w:val="000000"/>
                <w:lang w:val="en-US" w:eastAsia="ru-RU"/>
              </w:rPr>
            </w:pPr>
            <w:r>
              <w:rPr>
                <w:rFonts w:ascii="Calibri" w:hAnsi="Calibri" w:cs="Calibri"/>
              </w:rPr>
              <w:t>95385</w:t>
            </w:r>
          </w:p>
        </w:tc>
        <w:tc>
          <w:tcPr>
            <w:tcW w:w="1515" w:type="dxa"/>
            <w:tcBorders>
              <w:top w:val="nil"/>
              <w:left w:val="nil"/>
              <w:bottom w:val="single" w:sz="4" w:space="0" w:color="auto"/>
              <w:right w:val="single" w:sz="4" w:space="0" w:color="auto"/>
            </w:tcBorders>
            <w:shd w:val="clear" w:color="000000" w:fill="D9E2F3"/>
            <w:vAlign w:val="center"/>
            <w:hideMark/>
          </w:tcPr>
          <w:p w14:paraId="355CA168" w14:textId="77777777" w:rsidR="00C3741B" w:rsidRPr="00F87BDE" w:rsidRDefault="00C3741B" w:rsidP="00C3741B">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r>
      <w:tr w:rsidR="00F87BDE" w:rsidRPr="00F87BDE" w14:paraId="1E0B324F" w14:textId="77777777" w:rsidTr="00C3741B">
        <w:trPr>
          <w:trHeight w:val="876"/>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1533F9CE" w14:textId="77777777" w:rsidR="00F87BDE" w:rsidRPr="00C3741B" w:rsidRDefault="00F87BDE" w:rsidP="00F87BDE">
            <w:pPr>
              <w:spacing w:after="0" w:line="240" w:lineRule="auto"/>
              <w:rPr>
                <w:rFonts w:ascii="Calibri" w:eastAsia="Times New Roman" w:hAnsi="Calibri" w:cs="Calibri"/>
                <w:lang w:val="en-US" w:eastAsia="ru-RU"/>
              </w:rPr>
            </w:pPr>
            <w:r w:rsidRPr="00C3741B">
              <w:rPr>
                <w:rFonts w:ascii="Calibri" w:eastAsia="Times New Roman" w:hAnsi="Calibri" w:cs="Calibri"/>
                <w:lang w:val="en-US" w:eastAsia="ru-RU"/>
              </w:rPr>
              <w:t>Activity 1.3.1 Revision of the legal and regulatory acts</w:t>
            </w:r>
          </w:p>
        </w:tc>
        <w:tc>
          <w:tcPr>
            <w:tcW w:w="2063" w:type="dxa"/>
            <w:tcBorders>
              <w:top w:val="nil"/>
              <w:left w:val="nil"/>
              <w:bottom w:val="single" w:sz="4" w:space="0" w:color="auto"/>
              <w:right w:val="single" w:sz="4" w:space="0" w:color="auto"/>
            </w:tcBorders>
            <w:shd w:val="clear" w:color="000000" w:fill="D9E2F3"/>
            <w:vAlign w:val="center"/>
            <w:hideMark/>
          </w:tcPr>
          <w:p w14:paraId="06032044" w14:textId="77777777" w:rsidR="00F87BDE" w:rsidRPr="00C3741B" w:rsidRDefault="00F87BDE" w:rsidP="00F87BDE">
            <w:pPr>
              <w:spacing w:after="0" w:line="240" w:lineRule="auto"/>
              <w:rPr>
                <w:rFonts w:ascii="Calibri" w:eastAsia="Times New Roman" w:hAnsi="Calibri" w:cs="Calibri"/>
                <w:lang w:val="en-US" w:eastAsia="ru-RU"/>
              </w:rPr>
            </w:pPr>
            <w:r w:rsidRPr="00C3741B">
              <w:rPr>
                <w:rFonts w:ascii="Calibri" w:eastAsia="Times New Roman" w:hAnsi="Calibri" w:cs="Calibri"/>
                <w:lang w:val="en-US" w:eastAsia="ru-RU"/>
              </w:rPr>
              <w:t> </w:t>
            </w:r>
          </w:p>
        </w:tc>
        <w:tc>
          <w:tcPr>
            <w:tcW w:w="1204" w:type="dxa"/>
            <w:tcBorders>
              <w:top w:val="nil"/>
              <w:left w:val="nil"/>
              <w:bottom w:val="single" w:sz="4" w:space="0" w:color="auto"/>
              <w:right w:val="single" w:sz="4" w:space="0" w:color="auto"/>
            </w:tcBorders>
            <w:shd w:val="clear" w:color="000000" w:fill="D9E2F3"/>
            <w:vAlign w:val="center"/>
            <w:hideMark/>
          </w:tcPr>
          <w:p w14:paraId="40F98EAB"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40E31847"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50%</w:t>
            </w:r>
          </w:p>
        </w:tc>
        <w:tc>
          <w:tcPr>
            <w:tcW w:w="1641" w:type="dxa"/>
            <w:tcBorders>
              <w:top w:val="nil"/>
              <w:left w:val="nil"/>
              <w:bottom w:val="single" w:sz="4" w:space="0" w:color="auto"/>
              <w:right w:val="single" w:sz="4" w:space="0" w:color="auto"/>
            </w:tcBorders>
            <w:shd w:val="clear" w:color="000000" w:fill="D9E2F3"/>
            <w:vAlign w:val="center"/>
            <w:hideMark/>
          </w:tcPr>
          <w:p w14:paraId="632733AF"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50%</w:t>
            </w:r>
          </w:p>
        </w:tc>
        <w:tc>
          <w:tcPr>
            <w:tcW w:w="1641" w:type="dxa"/>
            <w:tcBorders>
              <w:top w:val="nil"/>
              <w:left w:val="nil"/>
              <w:bottom w:val="single" w:sz="4" w:space="0" w:color="auto"/>
              <w:right w:val="single" w:sz="4" w:space="0" w:color="auto"/>
            </w:tcBorders>
            <w:shd w:val="clear" w:color="000000" w:fill="D9E2F3"/>
            <w:vAlign w:val="center"/>
            <w:hideMark/>
          </w:tcPr>
          <w:p w14:paraId="71F69CE2"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1CED81EA"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5E9DB291"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62D8463B"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C3741B" w:rsidRPr="00F87BDE" w14:paraId="06CB3167" w14:textId="77777777" w:rsidTr="00C3741B">
        <w:trPr>
          <w:trHeight w:val="600"/>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2E95B141" w14:textId="77777777" w:rsidR="00C3741B" w:rsidRPr="00C3741B" w:rsidRDefault="00C3741B" w:rsidP="00C3741B">
            <w:pPr>
              <w:spacing w:after="0" w:line="240" w:lineRule="auto"/>
              <w:rPr>
                <w:rFonts w:ascii="Calibri" w:eastAsia="Times New Roman" w:hAnsi="Calibri" w:cs="Calibri"/>
                <w:lang w:val="en-US" w:eastAsia="ru-RU"/>
              </w:rPr>
            </w:pPr>
            <w:r w:rsidRPr="00C3741B">
              <w:rPr>
                <w:rFonts w:ascii="Calibri" w:eastAsia="Times New Roman" w:hAnsi="Calibri" w:cs="Calibri"/>
                <w:lang w:val="en-US" w:eastAsia="ru-RU"/>
              </w:rPr>
              <w:t>Activity 1.3.2 Development of industrial professions’ register</w:t>
            </w:r>
          </w:p>
        </w:tc>
        <w:tc>
          <w:tcPr>
            <w:tcW w:w="2063" w:type="dxa"/>
            <w:tcBorders>
              <w:top w:val="nil"/>
              <w:left w:val="nil"/>
              <w:bottom w:val="single" w:sz="4" w:space="0" w:color="auto"/>
              <w:right w:val="single" w:sz="4" w:space="0" w:color="auto"/>
            </w:tcBorders>
            <w:shd w:val="clear" w:color="000000" w:fill="D9E2F3"/>
            <w:vAlign w:val="center"/>
            <w:hideMark/>
          </w:tcPr>
          <w:p w14:paraId="3FBDD910" w14:textId="77777777" w:rsidR="00C3741B" w:rsidRPr="00C3741B" w:rsidRDefault="00C3741B" w:rsidP="00C3741B">
            <w:pPr>
              <w:spacing w:after="0" w:line="240" w:lineRule="auto"/>
              <w:rPr>
                <w:rFonts w:ascii="Calibri" w:eastAsia="Times New Roman" w:hAnsi="Calibri" w:cs="Calibri"/>
                <w:lang w:val="en-US" w:eastAsia="ru-RU"/>
              </w:rPr>
            </w:pPr>
            <w:r w:rsidRPr="00C3741B">
              <w:rPr>
                <w:rFonts w:ascii="Calibri" w:eastAsia="Times New Roman" w:hAnsi="Calibri" w:cs="Calibri"/>
                <w:lang w:val="en-US" w:eastAsia="ru-RU"/>
              </w:rPr>
              <w:t> </w:t>
            </w:r>
          </w:p>
        </w:tc>
        <w:tc>
          <w:tcPr>
            <w:tcW w:w="1204" w:type="dxa"/>
            <w:tcBorders>
              <w:top w:val="nil"/>
              <w:left w:val="nil"/>
              <w:bottom w:val="single" w:sz="4" w:space="0" w:color="auto"/>
              <w:right w:val="single" w:sz="4" w:space="0" w:color="auto"/>
            </w:tcBorders>
            <w:shd w:val="clear" w:color="000000" w:fill="D9E2F3"/>
            <w:vAlign w:val="center"/>
            <w:hideMark/>
          </w:tcPr>
          <w:p w14:paraId="713D1B78" w14:textId="63EE4FA7" w:rsidR="00C3741B" w:rsidRPr="00F87BDE" w:rsidRDefault="00C3741B" w:rsidP="00C3741B">
            <w:pPr>
              <w:spacing w:after="0" w:line="240" w:lineRule="auto"/>
              <w:jc w:val="right"/>
              <w:rPr>
                <w:rFonts w:ascii="Calibri" w:eastAsia="Times New Roman" w:hAnsi="Calibri" w:cs="Calibri"/>
                <w:color w:val="000000"/>
                <w:lang w:val="en-US" w:eastAsia="ru-RU"/>
              </w:rPr>
            </w:pPr>
            <w:r>
              <w:rPr>
                <w:rFonts w:ascii="Calibri" w:hAnsi="Calibri" w:cs="Calibri"/>
              </w:rPr>
              <w:t>12%</w:t>
            </w:r>
          </w:p>
        </w:tc>
        <w:tc>
          <w:tcPr>
            <w:tcW w:w="1610" w:type="dxa"/>
            <w:tcBorders>
              <w:top w:val="nil"/>
              <w:left w:val="nil"/>
              <w:bottom w:val="single" w:sz="4" w:space="0" w:color="auto"/>
              <w:right w:val="single" w:sz="4" w:space="0" w:color="auto"/>
            </w:tcBorders>
            <w:shd w:val="clear" w:color="000000" w:fill="D9E2F3"/>
            <w:vAlign w:val="center"/>
            <w:hideMark/>
          </w:tcPr>
          <w:p w14:paraId="5053B092" w14:textId="725D482F" w:rsidR="00C3741B" w:rsidRPr="00F87BDE" w:rsidRDefault="00C3741B" w:rsidP="00C3741B">
            <w:pPr>
              <w:spacing w:after="0" w:line="240" w:lineRule="auto"/>
              <w:jc w:val="right"/>
              <w:rPr>
                <w:rFonts w:ascii="Calibri" w:eastAsia="Times New Roman" w:hAnsi="Calibri" w:cs="Calibri"/>
                <w:color w:val="000000"/>
                <w:lang w:val="en-US" w:eastAsia="ru-RU"/>
              </w:rPr>
            </w:pPr>
            <w:r>
              <w:rPr>
                <w:rFonts w:ascii="Calibri" w:hAnsi="Calibri" w:cs="Calibri"/>
              </w:rPr>
              <w:t>14%</w:t>
            </w:r>
          </w:p>
        </w:tc>
        <w:tc>
          <w:tcPr>
            <w:tcW w:w="1641" w:type="dxa"/>
            <w:tcBorders>
              <w:top w:val="nil"/>
              <w:left w:val="nil"/>
              <w:bottom w:val="single" w:sz="4" w:space="0" w:color="auto"/>
              <w:right w:val="single" w:sz="4" w:space="0" w:color="auto"/>
            </w:tcBorders>
            <w:shd w:val="clear" w:color="000000" w:fill="D9E2F3"/>
            <w:vAlign w:val="center"/>
            <w:hideMark/>
          </w:tcPr>
          <w:p w14:paraId="35A9B31F" w14:textId="7FA726FC" w:rsidR="00C3741B" w:rsidRPr="00F87BDE" w:rsidRDefault="00C3741B" w:rsidP="00C3741B">
            <w:pPr>
              <w:spacing w:after="0" w:line="240" w:lineRule="auto"/>
              <w:jc w:val="right"/>
              <w:rPr>
                <w:rFonts w:ascii="Calibri" w:eastAsia="Times New Roman" w:hAnsi="Calibri" w:cs="Calibri"/>
                <w:color w:val="000000"/>
                <w:lang w:val="ru-RU" w:eastAsia="ru-RU"/>
              </w:rPr>
            </w:pPr>
            <w:r>
              <w:rPr>
                <w:rFonts w:ascii="Calibri" w:hAnsi="Calibri" w:cs="Calibri"/>
              </w:rPr>
              <w:t>16%</w:t>
            </w:r>
          </w:p>
        </w:tc>
        <w:tc>
          <w:tcPr>
            <w:tcW w:w="1641" w:type="dxa"/>
            <w:tcBorders>
              <w:top w:val="nil"/>
              <w:left w:val="nil"/>
              <w:bottom w:val="single" w:sz="4" w:space="0" w:color="auto"/>
              <w:right w:val="single" w:sz="4" w:space="0" w:color="auto"/>
            </w:tcBorders>
            <w:shd w:val="clear" w:color="000000" w:fill="D9E2F3"/>
            <w:vAlign w:val="center"/>
            <w:hideMark/>
          </w:tcPr>
          <w:p w14:paraId="4A497D2F" w14:textId="00D74480" w:rsidR="00C3741B" w:rsidRPr="00F87BDE" w:rsidRDefault="00C3741B" w:rsidP="00C3741B">
            <w:pPr>
              <w:spacing w:after="0" w:line="240" w:lineRule="auto"/>
              <w:jc w:val="right"/>
              <w:rPr>
                <w:rFonts w:ascii="Calibri" w:eastAsia="Times New Roman" w:hAnsi="Calibri" w:cs="Calibri"/>
                <w:color w:val="000000"/>
                <w:lang w:val="ru-RU" w:eastAsia="ru-RU"/>
              </w:rPr>
            </w:pPr>
            <w:r>
              <w:rPr>
                <w:rFonts w:ascii="Calibri" w:hAnsi="Calibri" w:cs="Calibri"/>
              </w:rPr>
              <w:t>18%</w:t>
            </w:r>
          </w:p>
        </w:tc>
        <w:tc>
          <w:tcPr>
            <w:tcW w:w="1641" w:type="dxa"/>
            <w:tcBorders>
              <w:top w:val="nil"/>
              <w:left w:val="nil"/>
              <w:bottom w:val="single" w:sz="4" w:space="0" w:color="auto"/>
              <w:right w:val="single" w:sz="4" w:space="0" w:color="auto"/>
            </w:tcBorders>
            <w:shd w:val="clear" w:color="000000" w:fill="D9E2F3"/>
            <w:vAlign w:val="center"/>
            <w:hideMark/>
          </w:tcPr>
          <w:p w14:paraId="00545483" w14:textId="045F7E3F" w:rsidR="00C3741B" w:rsidRPr="00F87BDE" w:rsidRDefault="00C3741B" w:rsidP="00C3741B">
            <w:pPr>
              <w:spacing w:after="0" w:line="240" w:lineRule="auto"/>
              <w:jc w:val="right"/>
              <w:rPr>
                <w:rFonts w:ascii="Calibri" w:eastAsia="Times New Roman" w:hAnsi="Calibri" w:cs="Calibri"/>
                <w:color w:val="000000"/>
                <w:lang w:val="ru-RU" w:eastAsia="ru-RU"/>
              </w:rPr>
            </w:pPr>
            <w:r>
              <w:rPr>
                <w:rFonts w:ascii="Calibri" w:hAnsi="Calibri" w:cs="Calibri"/>
              </w:rPr>
              <w:t>20%</w:t>
            </w:r>
          </w:p>
        </w:tc>
        <w:tc>
          <w:tcPr>
            <w:tcW w:w="1847" w:type="dxa"/>
            <w:tcBorders>
              <w:top w:val="nil"/>
              <w:left w:val="nil"/>
              <w:bottom w:val="single" w:sz="4" w:space="0" w:color="auto"/>
              <w:right w:val="single" w:sz="4" w:space="0" w:color="auto"/>
            </w:tcBorders>
            <w:shd w:val="clear" w:color="000000" w:fill="D9E2F3"/>
            <w:vAlign w:val="center"/>
            <w:hideMark/>
          </w:tcPr>
          <w:p w14:paraId="3E3AD04D" w14:textId="2C278757" w:rsidR="00C3741B" w:rsidRPr="00F87BDE" w:rsidRDefault="00C3741B" w:rsidP="00C3741B">
            <w:pPr>
              <w:spacing w:after="0" w:line="240" w:lineRule="auto"/>
              <w:jc w:val="right"/>
              <w:rPr>
                <w:rFonts w:ascii="Calibri" w:eastAsia="Times New Roman" w:hAnsi="Calibri" w:cs="Calibri"/>
                <w:color w:val="000000"/>
                <w:lang w:val="ru-RU" w:eastAsia="ru-RU"/>
              </w:rPr>
            </w:pPr>
            <w:r>
              <w:rPr>
                <w:rFonts w:ascii="Calibri" w:hAnsi="Calibri" w:cs="Calibri"/>
              </w:rPr>
              <w:t>20%</w:t>
            </w:r>
          </w:p>
        </w:tc>
        <w:tc>
          <w:tcPr>
            <w:tcW w:w="1515" w:type="dxa"/>
            <w:tcBorders>
              <w:top w:val="nil"/>
              <w:left w:val="nil"/>
              <w:bottom w:val="single" w:sz="4" w:space="0" w:color="auto"/>
              <w:right w:val="single" w:sz="4" w:space="0" w:color="auto"/>
            </w:tcBorders>
            <w:shd w:val="clear" w:color="000000" w:fill="D9E2F3"/>
            <w:vAlign w:val="center"/>
            <w:hideMark/>
          </w:tcPr>
          <w:p w14:paraId="7155E1FA" w14:textId="77777777" w:rsidR="00C3741B" w:rsidRPr="00F87BDE" w:rsidRDefault="00C3741B" w:rsidP="00C3741B">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C3741B" w:rsidRPr="00F87BDE" w14:paraId="482E91F9" w14:textId="77777777" w:rsidTr="00C3741B">
        <w:trPr>
          <w:trHeight w:val="924"/>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3C330061" w14:textId="77777777" w:rsidR="00C3741B" w:rsidRPr="00C3741B" w:rsidRDefault="00C3741B" w:rsidP="00C3741B">
            <w:pPr>
              <w:spacing w:after="0" w:line="240" w:lineRule="auto"/>
              <w:rPr>
                <w:rFonts w:ascii="Calibri" w:eastAsia="Times New Roman" w:hAnsi="Calibri" w:cs="Calibri"/>
                <w:lang w:val="en-US" w:eastAsia="ru-RU"/>
              </w:rPr>
            </w:pPr>
            <w:r w:rsidRPr="00C3741B">
              <w:rPr>
                <w:rFonts w:ascii="Calibri" w:eastAsia="Times New Roman" w:hAnsi="Calibri" w:cs="Calibri"/>
                <w:lang w:val="en-US" w:eastAsia="ru-RU"/>
              </w:rPr>
              <w:t>Activity 1.3.3 Roll out of revised standards for ATC to all relevant institutions</w:t>
            </w:r>
          </w:p>
        </w:tc>
        <w:tc>
          <w:tcPr>
            <w:tcW w:w="2063" w:type="dxa"/>
            <w:tcBorders>
              <w:top w:val="nil"/>
              <w:left w:val="nil"/>
              <w:bottom w:val="single" w:sz="4" w:space="0" w:color="auto"/>
              <w:right w:val="single" w:sz="4" w:space="0" w:color="auto"/>
            </w:tcBorders>
            <w:shd w:val="clear" w:color="000000" w:fill="D9E2F3"/>
            <w:vAlign w:val="center"/>
            <w:hideMark/>
          </w:tcPr>
          <w:p w14:paraId="0BA2596A" w14:textId="77777777" w:rsidR="00C3741B" w:rsidRPr="00C3741B" w:rsidRDefault="00C3741B" w:rsidP="00C3741B">
            <w:pPr>
              <w:spacing w:after="0" w:line="240" w:lineRule="auto"/>
              <w:rPr>
                <w:rFonts w:ascii="Calibri" w:eastAsia="Times New Roman" w:hAnsi="Calibri" w:cs="Calibri"/>
                <w:lang w:val="en-US" w:eastAsia="ru-RU"/>
              </w:rPr>
            </w:pPr>
            <w:r w:rsidRPr="00C3741B">
              <w:rPr>
                <w:rFonts w:ascii="Calibri" w:eastAsia="Times New Roman" w:hAnsi="Calibri" w:cs="Calibri"/>
                <w:lang w:val="en-US" w:eastAsia="ru-RU"/>
              </w:rPr>
              <w:t> </w:t>
            </w:r>
          </w:p>
        </w:tc>
        <w:tc>
          <w:tcPr>
            <w:tcW w:w="1204" w:type="dxa"/>
            <w:tcBorders>
              <w:top w:val="nil"/>
              <w:left w:val="nil"/>
              <w:bottom w:val="single" w:sz="4" w:space="0" w:color="auto"/>
              <w:right w:val="single" w:sz="4" w:space="0" w:color="auto"/>
            </w:tcBorders>
            <w:shd w:val="clear" w:color="000000" w:fill="D9E2F3"/>
            <w:vAlign w:val="center"/>
            <w:hideMark/>
          </w:tcPr>
          <w:p w14:paraId="6E4CF89E" w14:textId="59621155" w:rsidR="00C3741B" w:rsidRPr="00F87BDE" w:rsidRDefault="00C3741B" w:rsidP="00C3741B">
            <w:pPr>
              <w:spacing w:after="0" w:line="240" w:lineRule="auto"/>
              <w:jc w:val="right"/>
              <w:rPr>
                <w:rFonts w:ascii="Calibri" w:eastAsia="Times New Roman" w:hAnsi="Calibri" w:cs="Calibri"/>
                <w:color w:val="000000"/>
                <w:lang w:val="en-US" w:eastAsia="ru-RU"/>
              </w:rPr>
            </w:pPr>
            <w:r>
              <w:rPr>
                <w:rFonts w:ascii="Calibri" w:hAnsi="Calibri" w:cs="Calibri"/>
              </w:rPr>
              <w:t>15%</w:t>
            </w:r>
          </w:p>
        </w:tc>
        <w:tc>
          <w:tcPr>
            <w:tcW w:w="1610" w:type="dxa"/>
            <w:tcBorders>
              <w:top w:val="nil"/>
              <w:left w:val="nil"/>
              <w:bottom w:val="single" w:sz="4" w:space="0" w:color="auto"/>
              <w:right w:val="single" w:sz="4" w:space="0" w:color="auto"/>
            </w:tcBorders>
            <w:shd w:val="clear" w:color="000000" w:fill="D9E2F3"/>
            <w:vAlign w:val="center"/>
            <w:hideMark/>
          </w:tcPr>
          <w:p w14:paraId="19EABFAF" w14:textId="057D61EA" w:rsidR="00C3741B" w:rsidRPr="00F87BDE" w:rsidRDefault="00C3741B" w:rsidP="00C3741B">
            <w:pPr>
              <w:spacing w:after="0" w:line="240" w:lineRule="auto"/>
              <w:jc w:val="right"/>
              <w:rPr>
                <w:rFonts w:ascii="Calibri" w:eastAsia="Times New Roman" w:hAnsi="Calibri" w:cs="Calibri"/>
                <w:color w:val="000000"/>
                <w:lang w:val="en-US" w:eastAsia="ru-RU"/>
              </w:rPr>
            </w:pPr>
            <w:r>
              <w:rPr>
                <w:rFonts w:ascii="Calibri" w:hAnsi="Calibri" w:cs="Calibri"/>
              </w:rPr>
              <w:t>18%</w:t>
            </w:r>
          </w:p>
        </w:tc>
        <w:tc>
          <w:tcPr>
            <w:tcW w:w="1641" w:type="dxa"/>
            <w:tcBorders>
              <w:top w:val="nil"/>
              <w:left w:val="nil"/>
              <w:bottom w:val="single" w:sz="4" w:space="0" w:color="auto"/>
              <w:right w:val="single" w:sz="4" w:space="0" w:color="auto"/>
            </w:tcBorders>
            <w:shd w:val="clear" w:color="000000" w:fill="D9E2F3"/>
            <w:vAlign w:val="center"/>
            <w:hideMark/>
          </w:tcPr>
          <w:p w14:paraId="5DC860D5" w14:textId="5001D657" w:rsidR="00C3741B" w:rsidRPr="00F87BDE" w:rsidRDefault="00C3741B" w:rsidP="00C3741B">
            <w:pPr>
              <w:spacing w:after="0" w:line="240" w:lineRule="auto"/>
              <w:jc w:val="right"/>
              <w:rPr>
                <w:rFonts w:ascii="Calibri" w:eastAsia="Times New Roman" w:hAnsi="Calibri" w:cs="Calibri"/>
                <w:color w:val="000000"/>
                <w:lang w:val="en-US" w:eastAsia="ru-RU"/>
              </w:rPr>
            </w:pPr>
            <w:r>
              <w:rPr>
                <w:rFonts w:ascii="Calibri" w:hAnsi="Calibri" w:cs="Calibri"/>
              </w:rPr>
              <w:t>18%</w:t>
            </w:r>
          </w:p>
        </w:tc>
        <w:tc>
          <w:tcPr>
            <w:tcW w:w="1641" w:type="dxa"/>
            <w:tcBorders>
              <w:top w:val="nil"/>
              <w:left w:val="nil"/>
              <w:bottom w:val="single" w:sz="4" w:space="0" w:color="auto"/>
              <w:right w:val="single" w:sz="4" w:space="0" w:color="auto"/>
            </w:tcBorders>
            <w:shd w:val="clear" w:color="000000" w:fill="D9E2F3"/>
            <w:vAlign w:val="center"/>
            <w:hideMark/>
          </w:tcPr>
          <w:p w14:paraId="6B37B76C" w14:textId="244705D3" w:rsidR="00C3741B" w:rsidRPr="00F87BDE" w:rsidRDefault="00C3741B" w:rsidP="00C3741B">
            <w:pPr>
              <w:spacing w:after="0" w:line="240" w:lineRule="auto"/>
              <w:jc w:val="right"/>
              <w:rPr>
                <w:rFonts w:ascii="Calibri" w:eastAsia="Times New Roman" w:hAnsi="Calibri" w:cs="Calibri"/>
                <w:color w:val="000000"/>
                <w:lang w:val="en-US" w:eastAsia="ru-RU"/>
              </w:rPr>
            </w:pPr>
            <w:r>
              <w:rPr>
                <w:rFonts w:ascii="Calibri" w:hAnsi="Calibri" w:cs="Calibri"/>
              </w:rPr>
              <w:t>20%</w:t>
            </w:r>
          </w:p>
        </w:tc>
        <w:tc>
          <w:tcPr>
            <w:tcW w:w="1641" w:type="dxa"/>
            <w:tcBorders>
              <w:top w:val="nil"/>
              <w:left w:val="nil"/>
              <w:bottom w:val="single" w:sz="4" w:space="0" w:color="auto"/>
              <w:right w:val="single" w:sz="4" w:space="0" w:color="auto"/>
            </w:tcBorders>
            <w:shd w:val="clear" w:color="000000" w:fill="D9E2F3"/>
            <w:vAlign w:val="center"/>
            <w:hideMark/>
          </w:tcPr>
          <w:p w14:paraId="5384A797" w14:textId="38B0C246" w:rsidR="00C3741B" w:rsidRPr="00F87BDE" w:rsidRDefault="00C3741B" w:rsidP="00C3741B">
            <w:pPr>
              <w:spacing w:after="0" w:line="240" w:lineRule="auto"/>
              <w:jc w:val="right"/>
              <w:rPr>
                <w:rFonts w:ascii="Calibri" w:eastAsia="Times New Roman" w:hAnsi="Calibri" w:cs="Calibri"/>
                <w:color w:val="000000"/>
                <w:lang w:val="en-US" w:eastAsia="ru-RU"/>
              </w:rPr>
            </w:pPr>
            <w:r>
              <w:rPr>
                <w:rFonts w:ascii="Calibri" w:hAnsi="Calibri" w:cs="Calibri"/>
              </w:rPr>
              <w:t>15%</w:t>
            </w:r>
          </w:p>
        </w:tc>
        <w:tc>
          <w:tcPr>
            <w:tcW w:w="1847" w:type="dxa"/>
            <w:tcBorders>
              <w:top w:val="nil"/>
              <w:left w:val="nil"/>
              <w:bottom w:val="single" w:sz="4" w:space="0" w:color="auto"/>
              <w:right w:val="single" w:sz="4" w:space="0" w:color="auto"/>
            </w:tcBorders>
            <w:shd w:val="clear" w:color="000000" w:fill="D9E2F3"/>
            <w:vAlign w:val="center"/>
            <w:hideMark/>
          </w:tcPr>
          <w:p w14:paraId="231E215A" w14:textId="2A5E4BA7" w:rsidR="00C3741B" w:rsidRPr="00F87BDE" w:rsidRDefault="00C3741B" w:rsidP="00C3741B">
            <w:pPr>
              <w:spacing w:after="0" w:line="240" w:lineRule="auto"/>
              <w:jc w:val="right"/>
              <w:rPr>
                <w:rFonts w:ascii="Calibri" w:eastAsia="Times New Roman" w:hAnsi="Calibri" w:cs="Calibri"/>
                <w:color w:val="000000"/>
                <w:lang w:val="en-US" w:eastAsia="ru-RU"/>
              </w:rPr>
            </w:pPr>
            <w:r>
              <w:rPr>
                <w:rFonts w:ascii="Calibri" w:hAnsi="Calibri" w:cs="Calibri"/>
              </w:rPr>
              <w:t>14%</w:t>
            </w:r>
          </w:p>
        </w:tc>
        <w:tc>
          <w:tcPr>
            <w:tcW w:w="1515" w:type="dxa"/>
            <w:tcBorders>
              <w:top w:val="nil"/>
              <w:left w:val="nil"/>
              <w:bottom w:val="single" w:sz="4" w:space="0" w:color="auto"/>
              <w:right w:val="single" w:sz="4" w:space="0" w:color="auto"/>
            </w:tcBorders>
            <w:shd w:val="clear" w:color="000000" w:fill="D9E2F3"/>
            <w:vAlign w:val="center"/>
            <w:hideMark/>
          </w:tcPr>
          <w:p w14:paraId="55F236D6" w14:textId="77777777" w:rsidR="00C3741B" w:rsidRPr="00F87BDE" w:rsidRDefault="00C3741B" w:rsidP="00C3741B">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r>
      <w:tr w:rsidR="00F87BDE" w:rsidRPr="00F87BDE" w14:paraId="46A75B8B" w14:textId="77777777" w:rsidTr="00C3741B">
        <w:trPr>
          <w:trHeight w:val="660"/>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3DA2DC51" w14:textId="77777777" w:rsidR="00F87BDE" w:rsidRPr="00C3741B" w:rsidRDefault="00F87BDE" w:rsidP="00F87BDE">
            <w:pPr>
              <w:spacing w:after="0" w:line="240" w:lineRule="auto"/>
              <w:rPr>
                <w:rFonts w:ascii="Calibri" w:eastAsia="Times New Roman" w:hAnsi="Calibri" w:cs="Calibri"/>
                <w:lang w:val="en-US" w:eastAsia="ru-RU"/>
              </w:rPr>
            </w:pPr>
            <w:r w:rsidRPr="00C3741B">
              <w:rPr>
                <w:rFonts w:ascii="Calibri" w:eastAsia="Times New Roman" w:hAnsi="Calibri" w:cs="Calibri"/>
                <w:lang w:val="en-US" w:eastAsia="ru-RU"/>
              </w:rPr>
              <w:t>Activity 1.3.4 Revision of financing mechanism of ATCs</w:t>
            </w:r>
          </w:p>
        </w:tc>
        <w:tc>
          <w:tcPr>
            <w:tcW w:w="2063" w:type="dxa"/>
            <w:tcBorders>
              <w:top w:val="nil"/>
              <w:left w:val="nil"/>
              <w:bottom w:val="single" w:sz="4" w:space="0" w:color="auto"/>
              <w:right w:val="single" w:sz="4" w:space="0" w:color="auto"/>
            </w:tcBorders>
            <w:shd w:val="clear" w:color="000000" w:fill="D9E2F3"/>
            <w:vAlign w:val="center"/>
            <w:hideMark/>
          </w:tcPr>
          <w:p w14:paraId="2BEAE79E" w14:textId="77777777" w:rsidR="00F87BDE" w:rsidRPr="00C3741B" w:rsidRDefault="00F87BDE" w:rsidP="00F87BDE">
            <w:pPr>
              <w:spacing w:after="0" w:line="240" w:lineRule="auto"/>
              <w:rPr>
                <w:rFonts w:ascii="Calibri" w:eastAsia="Times New Roman" w:hAnsi="Calibri" w:cs="Calibri"/>
                <w:lang w:val="en-US" w:eastAsia="ru-RU"/>
              </w:rPr>
            </w:pPr>
            <w:r w:rsidRPr="00C3741B">
              <w:rPr>
                <w:rFonts w:ascii="Calibri" w:eastAsia="Times New Roman" w:hAnsi="Calibri" w:cs="Calibri"/>
                <w:lang w:val="en-US" w:eastAsia="ru-RU"/>
              </w:rPr>
              <w:t> </w:t>
            </w:r>
          </w:p>
        </w:tc>
        <w:tc>
          <w:tcPr>
            <w:tcW w:w="1204" w:type="dxa"/>
            <w:tcBorders>
              <w:top w:val="nil"/>
              <w:left w:val="nil"/>
              <w:bottom w:val="single" w:sz="4" w:space="0" w:color="auto"/>
              <w:right w:val="single" w:sz="4" w:space="0" w:color="auto"/>
            </w:tcBorders>
            <w:shd w:val="clear" w:color="000000" w:fill="D9E2F3"/>
            <w:vAlign w:val="center"/>
            <w:hideMark/>
          </w:tcPr>
          <w:p w14:paraId="6DC46A38"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232BCDAC"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627E058A"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17A778F8" w14:textId="77777777" w:rsidR="00F87BDE" w:rsidRPr="00F87BDE" w:rsidRDefault="00F87BDE" w:rsidP="00F87BDE">
            <w:pPr>
              <w:spacing w:after="0" w:line="240" w:lineRule="auto"/>
              <w:jc w:val="center"/>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0ED882E9"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2322DCB1"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0B79470C"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r>
      <w:tr w:rsidR="00F87BDE" w:rsidRPr="00F87BDE" w14:paraId="42E12CCB" w14:textId="77777777" w:rsidTr="00C3741B">
        <w:trPr>
          <w:trHeight w:val="624"/>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1D6FC894" w14:textId="77777777" w:rsidR="00F87BDE" w:rsidRPr="00C3741B" w:rsidRDefault="00F87BDE" w:rsidP="00F87BDE">
            <w:pPr>
              <w:spacing w:after="0" w:line="240" w:lineRule="auto"/>
              <w:rPr>
                <w:rFonts w:ascii="Calibri" w:eastAsia="Times New Roman" w:hAnsi="Calibri" w:cs="Calibri"/>
                <w:lang w:val="en-US" w:eastAsia="ru-RU"/>
              </w:rPr>
            </w:pPr>
            <w:r w:rsidRPr="00C3741B">
              <w:rPr>
                <w:rFonts w:ascii="Calibri" w:eastAsia="Times New Roman" w:hAnsi="Calibri" w:cs="Calibri"/>
                <w:lang w:val="en-US" w:eastAsia="ru-RU"/>
              </w:rPr>
              <w:t xml:space="preserve">Activity 1.3.5 Implementation of new financing for ATCs </w:t>
            </w:r>
          </w:p>
        </w:tc>
        <w:tc>
          <w:tcPr>
            <w:tcW w:w="2063" w:type="dxa"/>
            <w:tcBorders>
              <w:top w:val="nil"/>
              <w:left w:val="nil"/>
              <w:bottom w:val="single" w:sz="4" w:space="0" w:color="auto"/>
              <w:right w:val="single" w:sz="4" w:space="0" w:color="auto"/>
            </w:tcBorders>
            <w:shd w:val="clear" w:color="000000" w:fill="D9E2F3"/>
            <w:vAlign w:val="center"/>
            <w:hideMark/>
          </w:tcPr>
          <w:p w14:paraId="646E8A83" w14:textId="77777777" w:rsidR="00F87BDE" w:rsidRPr="00C3741B" w:rsidRDefault="00F87BDE" w:rsidP="00F87BDE">
            <w:pPr>
              <w:spacing w:after="0" w:line="240" w:lineRule="auto"/>
              <w:rPr>
                <w:rFonts w:ascii="Calibri" w:eastAsia="Times New Roman" w:hAnsi="Calibri" w:cs="Calibri"/>
                <w:lang w:val="en-US" w:eastAsia="ru-RU"/>
              </w:rPr>
            </w:pPr>
            <w:r w:rsidRPr="00C3741B">
              <w:rPr>
                <w:rFonts w:ascii="Calibri" w:eastAsia="Times New Roman" w:hAnsi="Calibri" w:cs="Calibri"/>
                <w:lang w:val="en-US" w:eastAsia="ru-RU"/>
              </w:rPr>
              <w:t> </w:t>
            </w:r>
          </w:p>
        </w:tc>
        <w:tc>
          <w:tcPr>
            <w:tcW w:w="1204" w:type="dxa"/>
            <w:tcBorders>
              <w:top w:val="nil"/>
              <w:left w:val="nil"/>
              <w:bottom w:val="single" w:sz="4" w:space="0" w:color="auto"/>
              <w:right w:val="single" w:sz="4" w:space="0" w:color="auto"/>
            </w:tcBorders>
            <w:shd w:val="clear" w:color="000000" w:fill="D9E2F3"/>
            <w:vAlign w:val="center"/>
            <w:hideMark/>
          </w:tcPr>
          <w:p w14:paraId="7FC4BEFE"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39E01CB2"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65B9AD68"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1F3E5955" w14:textId="77777777" w:rsidR="00F87BDE" w:rsidRPr="00F87BDE" w:rsidRDefault="00F87BDE" w:rsidP="00F87BDE">
            <w:pPr>
              <w:spacing w:after="0" w:line="240" w:lineRule="auto"/>
              <w:jc w:val="center"/>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35F5D098"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32503255"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49A7BBEC"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r>
      <w:tr w:rsidR="00C3741B" w:rsidRPr="00F87BDE" w14:paraId="2F9F21AA" w14:textId="77777777" w:rsidTr="00C3741B">
        <w:trPr>
          <w:trHeight w:val="1320"/>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53803C57" w14:textId="77777777" w:rsidR="00C3741B" w:rsidRPr="00C3741B" w:rsidRDefault="00C3741B" w:rsidP="00C3741B">
            <w:pPr>
              <w:spacing w:after="0" w:line="240" w:lineRule="auto"/>
              <w:rPr>
                <w:rFonts w:ascii="Calibri" w:eastAsia="Times New Roman" w:hAnsi="Calibri" w:cs="Calibri"/>
                <w:lang w:val="en-US" w:eastAsia="ru-RU"/>
              </w:rPr>
            </w:pPr>
            <w:r w:rsidRPr="00C3741B">
              <w:rPr>
                <w:rFonts w:ascii="Calibri" w:eastAsia="Times New Roman" w:hAnsi="Calibri" w:cs="Calibri"/>
                <w:lang w:val="en-US" w:eastAsia="ru-RU"/>
              </w:rPr>
              <w:lastRenderedPageBreak/>
              <w:t>Activity 1.3.6 Develop training materials and manuals for ATC institutional management and train managers in planning and management</w:t>
            </w:r>
          </w:p>
        </w:tc>
        <w:tc>
          <w:tcPr>
            <w:tcW w:w="2063" w:type="dxa"/>
            <w:tcBorders>
              <w:top w:val="nil"/>
              <w:left w:val="nil"/>
              <w:bottom w:val="single" w:sz="4" w:space="0" w:color="auto"/>
              <w:right w:val="single" w:sz="4" w:space="0" w:color="auto"/>
            </w:tcBorders>
            <w:shd w:val="clear" w:color="000000" w:fill="D9E2F3"/>
            <w:vAlign w:val="center"/>
            <w:hideMark/>
          </w:tcPr>
          <w:p w14:paraId="7997B237" w14:textId="77777777" w:rsidR="00C3741B" w:rsidRPr="00F87BDE" w:rsidRDefault="00C3741B" w:rsidP="00C3741B">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204" w:type="dxa"/>
            <w:tcBorders>
              <w:top w:val="nil"/>
              <w:left w:val="nil"/>
              <w:bottom w:val="single" w:sz="4" w:space="0" w:color="auto"/>
              <w:right w:val="single" w:sz="4" w:space="0" w:color="auto"/>
            </w:tcBorders>
            <w:shd w:val="clear" w:color="000000" w:fill="D9E2F3"/>
            <w:vAlign w:val="center"/>
            <w:hideMark/>
          </w:tcPr>
          <w:p w14:paraId="4B9CD54D" w14:textId="77777777" w:rsidR="00C3741B" w:rsidRPr="00F87BDE" w:rsidRDefault="00C3741B" w:rsidP="00C3741B">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5AAFC569" w14:textId="3A03E5AB" w:rsidR="00C3741B" w:rsidRPr="00F87BDE" w:rsidRDefault="00C3741B" w:rsidP="00C3741B">
            <w:pPr>
              <w:spacing w:after="0" w:line="240" w:lineRule="auto"/>
              <w:jc w:val="right"/>
              <w:rPr>
                <w:rFonts w:ascii="Calibri" w:eastAsia="Times New Roman" w:hAnsi="Calibri" w:cs="Calibri"/>
                <w:color w:val="000000"/>
                <w:lang w:val="en-US" w:eastAsia="ru-RU"/>
              </w:rPr>
            </w:pPr>
            <w:r>
              <w:rPr>
                <w:rFonts w:ascii="Calibri" w:hAnsi="Calibri" w:cs="Calibri"/>
              </w:rPr>
              <w:t>25%</w:t>
            </w:r>
          </w:p>
        </w:tc>
        <w:tc>
          <w:tcPr>
            <w:tcW w:w="1641" w:type="dxa"/>
            <w:tcBorders>
              <w:top w:val="nil"/>
              <w:left w:val="nil"/>
              <w:bottom w:val="single" w:sz="4" w:space="0" w:color="auto"/>
              <w:right w:val="single" w:sz="4" w:space="0" w:color="auto"/>
            </w:tcBorders>
            <w:shd w:val="clear" w:color="000000" w:fill="D9E2F3"/>
            <w:vAlign w:val="center"/>
            <w:hideMark/>
          </w:tcPr>
          <w:p w14:paraId="24353034" w14:textId="732814BB" w:rsidR="00C3741B" w:rsidRPr="00F87BDE" w:rsidRDefault="00C3741B" w:rsidP="00C3741B">
            <w:pPr>
              <w:spacing w:after="0" w:line="240" w:lineRule="auto"/>
              <w:jc w:val="right"/>
              <w:rPr>
                <w:rFonts w:ascii="Calibri" w:eastAsia="Times New Roman" w:hAnsi="Calibri" w:cs="Calibri"/>
                <w:color w:val="000000"/>
                <w:lang w:val="en-US" w:eastAsia="ru-RU"/>
              </w:rPr>
            </w:pPr>
            <w:r>
              <w:rPr>
                <w:rFonts w:ascii="Calibri" w:hAnsi="Calibri" w:cs="Calibri"/>
              </w:rPr>
              <w:t>25%</w:t>
            </w:r>
          </w:p>
        </w:tc>
        <w:tc>
          <w:tcPr>
            <w:tcW w:w="1641" w:type="dxa"/>
            <w:tcBorders>
              <w:top w:val="nil"/>
              <w:left w:val="nil"/>
              <w:bottom w:val="single" w:sz="4" w:space="0" w:color="auto"/>
              <w:right w:val="single" w:sz="4" w:space="0" w:color="auto"/>
            </w:tcBorders>
            <w:shd w:val="clear" w:color="000000" w:fill="D9E2F3"/>
            <w:vAlign w:val="center"/>
            <w:hideMark/>
          </w:tcPr>
          <w:p w14:paraId="2786F350" w14:textId="7B024A83" w:rsidR="00C3741B" w:rsidRPr="00F87BDE" w:rsidRDefault="00C3741B" w:rsidP="00C3741B">
            <w:pPr>
              <w:spacing w:after="0" w:line="240" w:lineRule="auto"/>
              <w:jc w:val="right"/>
              <w:rPr>
                <w:rFonts w:ascii="Calibri" w:eastAsia="Times New Roman" w:hAnsi="Calibri" w:cs="Calibri"/>
                <w:color w:val="000000"/>
                <w:lang w:val="en-US" w:eastAsia="ru-RU"/>
              </w:rPr>
            </w:pPr>
            <w:r>
              <w:rPr>
                <w:rFonts w:ascii="Calibri" w:hAnsi="Calibri" w:cs="Calibri"/>
              </w:rPr>
              <w:t>25%</w:t>
            </w:r>
          </w:p>
        </w:tc>
        <w:tc>
          <w:tcPr>
            <w:tcW w:w="1641" w:type="dxa"/>
            <w:tcBorders>
              <w:top w:val="nil"/>
              <w:left w:val="nil"/>
              <w:bottom w:val="single" w:sz="4" w:space="0" w:color="auto"/>
              <w:right w:val="single" w:sz="4" w:space="0" w:color="auto"/>
            </w:tcBorders>
            <w:shd w:val="clear" w:color="000000" w:fill="D9E2F3"/>
            <w:vAlign w:val="center"/>
            <w:hideMark/>
          </w:tcPr>
          <w:p w14:paraId="7F311548" w14:textId="4A372A76" w:rsidR="00C3741B" w:rsidRPr="00F87BDE" w:rsidRDefault="00C3741B" w:rsidP="00C3741B">
            <w:pPr>
              <w:spacing w:after="0" w:line="240" w:lineRule="auto"/>
              <w:jc w:val="right"/>
              <w:rPr>
                <w:rFonts w:ascii="Calibri" w:eastAsia="Times New Roman" w:hAnsi="Calibri" w:cs="Calibri"/>
                <w:color w:val="000000"/>
                <w:lang w:val="en-US" w:eastAsia="ru-RU"/>
              </w:rPr>
            </w:pPr>
            <w:r>
              <w:rPr>
                <w:rFonts w:ascii="Calibri" w:hAnsi="Calibri" w:cs="Calibri"/>
              </w:rPr>
              <w:t>25%</w:t>
            </w:r>
          </w:p>
        </w:tc>
        <w:tc>
          <w:tcPr>
            <w:tcW w:w="1847" w:type="dxa"/>
            <w:tcBorders>
              <w:top w:val="nil"/>
              <w:left w:val="nil"/>
              <w:bottom w:val="single" w:sz="4" w:space="0" w:color="auto"/>
              <w:right w:val="single" w:sz="4" w:space="0" w:color="auto"/>
            </w:tcBorders>
            <w:shd w:val="clear" w:color="000000" w:fill="D9E2F3"/>
            <w:vAlign w:val="center"/>
            <w:hideMark/>
          </w:tcPr>
          <w:p w14:paraId="190A6777" w14:textId="5120862D" w:rsidR="00C3741B" w:rsidRPr="00F87BDE" w:rsidRDefault="00C3741B" w:rsidP="00C3741B">
            <w:pPr>
              <w:spacing w:after="0" w:line="240" w:lineRule="auto"/>
              <w:jc w:val="right"/>
              <w:rPr>
                <w:rFonts w:ascii="Calibri" w:eastAsia="Times New Roman" w:hAnsi="Calibri" w:cs="Calibri"/>
                <w:color w:val="000000"/>
                <w:lang w:val="en-US" w:eastAsia="ru-RU"/>
              </w:rPr>
            </w:pPr>
            <w:r>
              <w:rPr>
                <w:rFonts w:ascii="Calibri" w:hAnsi="Calibri" w:cs="Calibri"/>
              </w:rPr>
              <w:t>25%</w:t>
            </w:r>
          </w:p>
        </w:tc>
        <w:tc>
          <w:tcPr>
            <w:tcW w:w="1515" w:type="dxa"/>
            <w:tcBorders>
              <w:top w:val="nil"/>
              <w:left w:val="nil"/>
              <w:bottom w:val="single" w:sz="4" w:space="0" w:color="auto"/>
              <w:right w:val="single" w:sz="4" w:space="0" w:color="auto"/>
            </w:tcBorders>
            <w:shd w:val="clear" w:color="000000" w:fill="D9E2F3"/>
            <w:vAlign w:val="center"/>
            <w:hideMark/>
          </w:tcPr>
          <w:p w14:paraId="3F3000E5" w14:textId="77777777" w:rsidR="00C3741B" w:rsidRPr="00F87BDE" w:rsidRDefault="00C3741B" w:rsidP="00C3741B">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r>
      <w:tr w:rsidR="00C3741B" w:rsidRPr="00F87BDE" w14:paraId="2212EAB9" w14:textId="77777777" w:rsidTr="00C3741B">
        <w:trPr>
          <w:trHeight w:val="1860"/>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06DB53BF" w14:textId="77777777" w:rsidR="00C3741B" w:rsidRPr="00C3741B" w:rsidRDefault="00C3741B" w:rsidP="00C3741B">
            <w:pPr>
              <w:spacing w:after="0" w:line="240" w:lineRule="auto"/>
              <w:rPr>
                <w:rFonts w:ascii="Calibri" w:eastAsia="Times New Roman" w:hAnsi="Calibri" w:cs="Calibri"/>
                <w:lang w:val="en-US" w:eastAsia="ru-RU"/>
              </w:rPr>
            </w:pPr>
            <w:r w:rsidRPr="00C3741B">
              <w:rPr>
                <w:rFonts w:ascii="Calibri" w:eastAsia="Times New Roman" w:hAnsi="Calibri" w:cs="Calibri"/>
                <w:lang w:val="en-US" w:eastAsia="ru-RU"/>
              </w:rPr>
              <w:t xml:space="preserve">Activity 1.3.7 Develop training materials and manuals for ATC institutional admin staff and train staff in administration and financial management (budget, budget execution, procurement etc.)  </w:t>
            </w:r>
          </w:p>
        </w:tc>
        <w:tc>
          <w:tcPr>
            <w:tcW w:w="2063" w:type="dxa"/>
            <w:tcBorders>
              <w:top w:val="nil"/>
              <w:left w:val="nil"/>
              <w:bottom w:val="single" w:sz="4" w:space="0" w:color="auto"/>
              <w:right w:val="single" w:sz="4" w:space="0" w:color="auto"/>
            </w:tcBorders>
            <w:shd w:val="clear" w:color="000000" w:fill="D9E2F3"/>
            <w:vAlign w:val="center"/>
            <w:hideMark/>
          </w:tcPr>
          <w:p w14:paraId="272889D3" w14:textId="77777777" w:rsidR="00C3741B" w:rsidRPr="00F87BDE" w:rsidRDefault="00C3741B" w:rsidP="00C3741B">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204" w:type="dxa"/>
            <w:tcBorders>
              <w:top w:val="nil"/>
              <w:left w:val="nil"/>
              <w:bottom w:val="single" w:sz="4" w:space="0" w:color="auto"/>
              <w:right w:val="single" w:sz="4" w:space="0" w:color="auto"/>
            </w:tcBorders>
            <w:shd w:val="clear" w:color="000000" w:fill="D9E2F3"/>
            <w:vAlign w:val="center"/>
            <w:hideMark/>
          </w:tcPr>
          <w:p w14:paraId="593C2969" w14:textId="77777777" w:rsidR="00C3741B" w:rsidRPr="00F87BDE" w:rsidRDefault="00C3741B" w:rsidP="00C3741B">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740D7F1A" w14:textId="0C782BBD" w:rsidR="00C3741B" w:rsidRPr="00F87BDE" w:rsidRDefault="00C3741B" w:rsidP="00C3741B">
            <w:pPr>
              <w:spacing w:after="0" w:line="240" w:lineRule="auto"/>
              <w:jc w:val="right"/>
              <w:rPr>
                <w:rFonts w:ascii="Calibri" w:eastAsia="Times New Roman" w:hAnsi="Calibri" w:cs="Calibri"/>
                <w:color w:val="000000"/>
                <w:lang w:val="en-US" w:eastAsia="ru-RU"/>
              </w:rPr>
            </w:pPr>
            <w:r>
              <w:rPr>
                <w:rFonts w:ascii="Calibri" w:hAnsi="Calibri" w:cs="Calibri"/>
              </w:rPr>
              <w:t>25%</w:t>
            </w:r>
          </w:p>
        </w:tc>
        <w:tc>
          <w:tcPr>
            <w:tcW w:w="1641" w:type="dxa"/>
            <w:tcBorders>
              <w:top w:val="nil"/>
              <w:left w:val="nil"/>
              <w:bottom w:val="single" w:sz="4" w:space="0" w:color="auto"/>
              <w:right w:val="single" w:sz="4" w:space="0" w:color="auto"/>
            </w:tcBorders>
            <w:shd w:val="clear" w:color="000000" w:fill="D9E2F3"/>
            <w:vAlign w:val="center"/>
            <w:hideMark/>
          </w:tcPr>
          <w:p w14:paraId="44D2001B" w14:textId="26A2A524" w:rsidR="00C3741B" w:rsidRPr="00F87BDE" w:rsidRDefault="00C3741B" w:rsidP="00C3741B">
            <w:pPr>
              <w:spacing w:after="0" w:line="240" w:lineRule="auto"/>
              <w:jc w:val="right"/>
              <w:rPr>
                <w:rFonts w:ascii="Calibri" w:eastAsia="Times New Roman" w:hAnsi="Calibri" w:cs="Calibri"/>
                <w:color w:val="000000"/>
                <w:lang w:val="en-US" w:eastAsia="ru-RU"/>
              </w:rPr>
            </w:pPr>
            <w:r>
              <w:rPr>
                <w:rFonts w:ascii="Calibri" w:hAnsi="Calibri" w:cs="Calibri"/>
              </w:rPr>
              <w:t>25%</w:t>
            </w:r>
          </w:p>
        </w:tc>
        <w:tc>
          <w:tcPr>
            <w:tcW w:w="1641" w:type="dxa"/>
            <w:tcBorders>
              <w:top w:val="nil"/>
              <w:left w:val="nil"/>
              <w:bottom w:val="single" w:sz="4" w:space="0" w:color="auto"/>
              <w:right w:val="single" w:sz="4" w:space="0" w:color="auto"/>
            </w:tcBorders>
            <w:shd w:val="clear" w:color="000000" w:fill="D9E2F3"/>
            <w:vAlign w:val="center"/>
            <w:hideMark/>
          </w:tcPr>
          <w:p w14:paraId="475AE8CB" w14:textId="25649747" w:rsidR="00C3741B" w:rsidRPr="00F87BDE" w:rsidRDefault="00C3741B" w:rsidP="00C3741B">
            <w:pPr>
              <w:spacing w:after="0" w:line="240" w:lineRule="auto"/>
              <w:jc w:val="right"/>
              <w:rPr>
                <w:rFonts w:ascii="Calibri" w:eastAsia="Times New Roman" w:hAnsi="Calibri" w:cs="Calibri"/>
                <w:color w:val="000000"/>
                <w:lang w:val="en-US" w:eastAsia="ru-RU"/>
              </w:rPr>
            </w:pPr>
            <w:r>
              <w:rPr>
                <w:rFonts w:ascii="Calibri" w:hAnsi="Calibri" w:cs="Calibri"/>
              </w:rPr>
              <w:t>25%</w:t>
            </w:r>
          </w:p>
        </w:tc>
        <w:tc>
          <w:tcPr>
            <w:tcW w:w="1641" w:type="dxa"/>
            <w:tcBorders>
              <w:top w:val="nil"/>
              <w:left w:val="nil"/>
              <w:bottom w:val="single" w:sz="4" w:space="0" w:color="auto"/>
              <w:right w:val="single" w:sz="4" w:space="0" w:color="auto"/>
            </w:tcBorders>
            <w:shd w:val="clear" w:color="000000" w:fill="D9E2F3"/>
            <w:vAlign w:val="center"/>
            <w:hideMark/>
          </w:tcPr>
          <w:p w14:paraId="05A19D8C" w14:textId="33054653" w:rsidR="00C3741B" w:rsidRPr="00F87BDE" w:rsidRDefault="00C3741B" w:rsidP="00C3741B">
            <w:pPr>
              <w:spacing w:after="0" w:line="240" w:lineRule="auto"/>
              <w:jc w:val="right"/>
              <w:rPr>
                <w:rFonts w:ascii="Calibri" w:eastAsia="Times New Roman" w:hAnsi="Calibri" w:cs="Calibri"/>
                <w:color w:val="000000"/>
                <w:lang w:val="en-US" w:eastAsia="ru-RU"/>
              </w:rPr>
            </w:pPr>
            <w:r>
              <w:rPr>
                <w:rFonts w:ascii="Calibri" w:hAnsi="Calibri" w:cs="Calibri"/>
              </w:rPr>
              <w:t>25%</w:t>
            </w:r>
          </w:p>
        </w:tc>
        <w:tc>
          <w:tcPr>
            <w:tcW w:w="1847" w:type="dxa"/>
            <w:tcBorders>
              <w:top w:val="nil"/>
              <w:left w:val="nil"/>
              <w:bottom w:val="single" w:sz="4" w:space="0" w:color="auto"/>
              <w:right w:val="single" w:sz="4" w:space="0" w:color="auto"/>
            </w:tcBorders>
            <w:shd w:val="clear" w:color="000000" w:fill="D9E2F3"/>
            <w:vAlign w:val="center"/>
            <w:hideMark/>
          </w:tcPr>
          <w:p w14:paraId="2425C99F" w14:textId="602D3269" w:rsidR="00C3741B" w:rsidRPr="00F87BDE" w:rsidRDefault="00C3741B" w:rsidP="00C3741B">
            <w:pPr>
              <w:spacing w:after="0" w:line="240" w:lineRule="auto"/>
              <w:jc w:val="right"/>
              <w:rPr>
                <w:rFonts w:ascii="Calibri" w:eastAsia="Times New Roman" w:hAnsi="Calibri" w:cs="Calibri"/>
                <w:color w:val="000000"/>
                <w:lang w:val="en-US" w:eastAsia="ru-RU"/>
              </w:rPr>
            </w:pPr>
            <w:r>
              <w:rPr>
                <w:rFonts w:ascii="Calibri" w:hAnsi="Calibri" w:cs="Calibri"/>
              </w:rPr>
              <w:t>25%</w:t>
            </w:r>
          </w:p>
        </w:tc>
        <w:tc>
          <w:tcPr>
            <w:tcW w:w="1515" w:type="dxa"/>
            <w:tcBorders>
              <w:top w:val="nil"/>
              <w:left w:val="nil"/>
              <w:bottom w:val="single" w:sz="4" w:space="0" w:color="auto"/>
              <w:right w:val="single" w:sz="4" w:space="0" w:color="auto"/>
            </w:tcBorders>
            <w:shd w:val="clear" w:color="000000" w:fill="D9E2F3"/>
            <w:vAlign w:val="center"/>
            <w:hideMark/>
          </w:tcPr>
          <w:p w14:paraId="58B4905B" w14:textId="77777777" w:rsidR="00C3741B" w:rsidRPr="00F87BDE" w:rsidRDefault="00C3741B" w:rsidP="00C3741B">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r>
      <w:tr w:rsidR="00F87BDE" w:rsidRPr="00F87BDE" w14:paraId="058F7219" w14:textId="77777777" w:rsidTr="00C3741B">
        <w:trPr>
          <w:trHeight w:val="1152"/>
        </w:trPr>
        <w:tc>
          <w:tcPr>
            <w:tcW w:w="2714"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4AC371C1" w14:textId="77777777" w:rsidR="00F87BDE" w:rsidRPr="00F87BDE" w:rsidRDefault="00F87BDE" w:rsidP="00F87BDE">
            <w:pPr>
              <w:spacing w:after="0" w:line="240" w:lineRule="auto"/>
              <w:rPr>
                <w:rFonts w:ascii="Calibri" w:eastAsia="Times New Roman" w:hAnsi="Calibri" w:cs="Calibri"/>
                <w:b/>
                <w:bCs/>
                <w:color w:val="000000"/>
                <w:lang w:val="en-US" w:eastAsia="ru-RU"/>
              </w:rPr>
            </w:pPr>
            <w:r w:rsidRPr="00F87BDE">
              <w:rPr>
                <w:rFonts w:ascii="Calibri" w:eastAsia="Times New Roman" w:hAnsi="Calibri" w:cs="Calibri"/>
                <w:b/>
                <w:bCs/>
                <w:color w:val="000000"/>
                <w:lang w:val="en-US" w:eastAsia="ru-RU"/>
              </w:rPr>
              <w:t>Specific Objective (program) 2.</w:t>
            </w:r>
            <w:r w:rsidRPr="00F87BDE">
              <w:rPr>
                <w:rFonts w:ascii="Calibri" w:eastAsia="Times New Roman" w:hAnsi="Calibri" w:cs="Calibri"/>
                <w:b/>
                <w:bCs/>
                <w:color w:val="000000"/>
                <w:lang w:val="en-US" w:eastAsia="ru-RU"/>
              </w:rPr>
              <w:br/>
            </w:r>
            <w:r w:rsidRPr="00F87BDE">
              <w:rPr>
                <w:rFonts w:ascii="Calibri" w:eastAsia="Times New Roman" w:hAnsi="Calibri" w:cs="Calibri"/>
                <w:color w:val="000000"/>
                <w:lang w:val="en-US" w:eastAsia="ru-RU"/>
              </w:rPr>
              <w:t>Strengthening and improvement of equipment and learning materials developed so it covers demand from the labour market and the needs for professional education for the 2030</w:t>
            </w:r>
          </w:p>
        </w:tc>
        <w:tc>
          <w:tcPr>
            <w:tcW w:w="2063" w:type="dxa"/>
            <w:tcBorders>
              <w:top w:val="nil"/>
              <w:left w:val="nil"/>
              <w:bottom w:val="single" w:sz="4" w:space="0" w:color="auto"/>
              <w:right w:val="single" w:sz="4" w:space="0" w:color="auto"/>
            </w:tcBorders>
            <w:shd w:val="clear" w:color="000000" w:fill="B4C6E7"/>
            <w:vAlign w:val="center"/>
            <w:hideMark/>
          </w:tcPr>
          <w:p w14:paraId="46EFDBF2" w14:textId="77777777" w:rsidR="00F87BDE" w:rsidRPr="00F87BDE" w:rsidRDefault="00F87BDE" w:rsidP="00F87BDE">
            <w:pPr>
              <w:spacing w:after="0" w:line="240" w:lineRule="auto"/>
              <w:ind w:firstLineChars="100" w:firstLine="220"/>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Share of institutions that are fully equipped with equipment</w:t>
            </w:r>
          </w:p>
        </w:tc>
        <w:tc>
          <w:tcPr>
            <w:tcW w:w="1204" w:type="dxa"/>
            <w:tcBorders>
              <w:top w:val="nil"/>
              <w:left w:val="nil"/>
              <w:bottom w:val="single" w:sz="4" w:space="0" w:color="auto"/>
              <w:right w:val="single" w:sz="4" w:space="0" w:color="auto"/>
            </w:tcBorders>
            <w:shd w:val="clear" w:color="000000" w:fill="B4C6E7"/>
            <w:vAlign w:val="center"/>
            <w:hideMark/>
          </w:tcPr>
          <w:p w14:paraId="7AD59CCA"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B4C6E7"/>
            <w:vAlign w:val="center"/>
            <w:hideMark/>
          </w:tcPr>
          <w:p w14:paraId="6FECF554"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B4C6E7"/>
            <w:vAlign w:val="center"/>
            <w:hideMark/>
          </w:tcPr>
          <w:p w14:paraId="708C92C5"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B4C6E7"/>
            <w:vAlign w:val="center"/>
            <w:hideMark/>
          </w:tcPr>
          <w:p w14:paraId="5BE78820"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B4C6E7"/>
            <w:vAlign w:val="center"/>
            <w:hideMark/>
          </w:tcPr>
          <w:p w14:paraId="5C5E1781"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15%</w:t>
            </w:r>
          </w:p>
        </w:tc>
        <w:tc>
          <w:tcPr>
            <w:tcW w:w="1847" w:type="dxa"/>
            <w:tcBorders>
              <w:top w:val="nil"/>
              <w:left w:val="nil"/>
              <w:bottom w:val="single" w:sz="4" w:space="0" w:color="auto"/>
              <w:right w:val="single" w:sz="4" w:space="0" w:color="auto"/>
            </w:tcBorders>
            <w:shd w:val="clear" w:color="000000" w:fill="B4C6E7"/>
            <w:vAlign w:val="center"/>
            <w:hideMark/>
          </w:tcPr>
          <w:p w14:paraId="20B88E93"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15%</w:t>
            </w:r>
          </w:p>
        </w:tc>
        <w:tc>
          <w:tcPr>
            <w:tcW w:w="1515" w:type="dxa"/>
            <w:vMerge w:val="restart"/>
            <w:tcBorders>
              <w:top w:val="nil"/>
              <w:left w:val="single" w:sz="4" w:space="0" w:color="auto"/>
              <w:bottom w:val="single" w:sz="4" w:space="0" w:color="auto"/>
              <w:right w:val="single" w:sz="4" w:space="0" w:color="auto"/>
            </w:tcBorders>
            <w:shd w:val="clear" w:color="000000" w:fill="B4C6E7"/>
            <w:vAlign w:val="center"/>
            <w:hideMark/>
          </w:tcPr>
          <w:p w14:paraId="634267A8" w14:textId="77777777" w:rsidR="00F87BDE" w:rsidRPr="00F87BDE" w:rsidRDefault="00F87BDE" w:rsidP="00C3741B">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Lack of funding and a clear understanding of needs for the rehabilitation of buildings</w:t>
            </w:r>
          </w:p>
        </w:tc>
      </w:tr>
      <w:tr w:rsidR="00F87BDE" w:rsidRPr="00F87BDE" w14:paraId="4891B752" w14:textId="77777777" w:rsidTr="00C3741B">
        <w:trPr>
          <w:trHeight w:val="1332"/>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6B18E94B" w14:textId="77777777" w:rsidR="00F87BDE" w:rsidRPr="00F87BDE" w:rsidRDefault="00F87BDE" w:rsidP="00F87BDE">
            <w:pPr>
              <w:spacing w:after="0" w:line="240" w:lineRule="auto"/>
              <w:rPr>
                <w:rFonts w:ascii="Calibri" w:eastAsia="Times New Roman" w:hAnsi="Calibri" w:cs="Calibri"/>
                <w:b/>
                <w:bCs/>
                <w:color w:val="000000"/>
                <w:lang w:val="en-US" w:eastAsia="ru-RU"/>
              </w:rPr>
            </w:pPr>
          </w:p>
        </w:tc>
        <w:tc>
          <w:tcPr>
            <w:tcW w:w="2063" w:type="dxa"/>
            <w:tcBorders>
              <w:top w:val="nil"/>
              <w:left w:val="nil"/>
              <w:bottom w:val="single" w:sz="4" w:space="0" w:color="auto"/>
              <w:right w:val="single" w:sz="4" w:space="0" w:color="auto"/>
            </w:tcBorders>
            <w:shd w:val="clear" w:color="000000" w:fill="B4C6E7"/>
            <w:vAlign w:val="center"/>
            <w:hideMark/>
          </w:tcPr>
          <w:p w14:paraId="35BAD5A3" w14:textId="77777777" w:rsidR="00F87BDE" w:rsidRPr="00F87BDE" w:rsidRDefault="00F87BDE" w:rsidP="00F87BDE">
            <w:pPr>
              <w:spacing w:after="0" w:line="240" w:lineRule="auto"/>
              <w:ind w:firstLineChars="100" w:firstLine="220"/>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Share of institutions that are fully equipped with learning materials</w:t>
            </w:r>
          </w:p>
        </w:tc>
        <w:tc>
          <w:tcPr>
            <w:tcW w:w="1204" w:type="dxa"/>
            <w:tcBorders>
              <w:top w:val="nil"/>
              <w:left w:val="nil"/>
              <w:bottom w:val="single" w:sz="4" w:space="0" w:color="auto"/>
              <w:right w:val="single" w:sz="4" w:space="0" w:color="auto"/>
            </w:tcBorders>
            <w:shd w:val="clear" w:color="000000" w:fill="B4C6E7"/>
            <w:vAlign w:val="center"/>
            <w:hideMark/>
          </w:tcPr>
          <w:p w14:paraId="5BA29D90"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B4C6E7"/>
            <w:vAlign w:val="center"/>
            <w:hideMark/>
          </w:tcPr>
          <w:p w14:paraId="088384DE"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15%</w:t>
            </w:r>
          </w:p>
        </w:tc>
        <w:tc>
          <w:tcPr>
            <w:tcW w:w="1641" w:type="dxa"/>
            <w:tcBorders>
              <w:top w:val="nil"/>
              <w:left w:val="nil"/>
              <w:bottom w:val="single" w:sz="4" w:space="0" w:color="auto"/>
              <w:right w:val="single" w:sz="4" w:space="0" w:color="auto"/>
            </w:tcBorders>
            <w:shd w:val="clear" w:color="000000" w:fill="B4C6E7"/>
            <w:vAlign w:val="center"/>
            <w:hideMark/>
          </w:tcPr>
          <w:p w14:paraId="388CED2D"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15%</w:t>
            </w:r>
          </w:p>
        </w:tc>
        <w:tc>
          <w:tcPr>
            <w:tcW w:w="1641" w:type="dxa"/>
            <w:tcBorders>
              <w:top w:val="nil"/>
              <w:left w:val="nil"/>
              <w:bottom w:val="single" w:sz="4" w:space="0" w:color="auto"/>
              <w:right w:val="single" w:sz="4" w:space="0" w:color="auto"/>
            </w:tcBorders>
            <w:shd w:val="clear" w:color="000000" w:fill="B4C6E7"/>
            <w:vAlign w:val="center"/>
            <w:hideMark/>
          </w:tcPr>
          <w:p w14:paraId="1173977D"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15%</w:t>
            </w:r>
          </w:p>
        </w:tc>
        <w:tc>
          <w:tcPr>
            <w:tcW w:w="1641" w:type="dxa"/>
            <w:tcBorders>
              <w:top w:val="nil"/>
              <w:left w:val="nil"/>
              <w:bottom w:val="single" w:sz="4" w:space="0" w:color="auto"/>
              <w:right w:val="single" w:sz="4" w:space="0" w:color="auto"/>
            </w:tcBorders>
            <w:shd w:val="clear" w:color="000000" w:fill="B4C6E7"/>
            <w:vAlign w:val="center"/>
            <w:hideMark/>
          </w:tcPr>
          <w:p w14:paraId="1A875C79"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847" w:type="dxa"/>
            <w:tcBorders>
              <w:top w:val="nil"/>
              <w:left w:val="nil"/>
              <w:bottom w:val="single" w:sz="4" w:space="0" w:color="auto"/>
              <w:right w:val="single" w:sz="4" w:space="0" w:color="auto"/>
            </w:tcBorders>
            <w:shd w:val="clear" w:color="000000" w:fill="B4C6E7"/>
            <w:vAlign w:val="center"/>
            <w:hideMark/>
          </w:tcPr>
          <w:p w14:paraId="55F33B10"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515" w:type="dxa"/>
            <w:vMerge/>
            <w:tcBorders>
              <w:top w:val="nil"/>
              <w:left w:val="single" w:sz="4" w:space="0" w:color="auto"/>
              <w:bottom w:val="single" w:sz="4" w:space="0" w:color="auto"/>
              <w:right w:val="single" w:sz="4" w:space="0" w:color="auto"/>
            </w:tcBorders>
            <w:vAlign w:val="center"/>
            <w:hideMark/>
          </w:tcPr>
          <w:p w14:paraId="6F2DBBFC" w14:textId="77777777" w:rsidR="00F87BDE" w:rsidRPr="00F87BDE" w:rsidRDefault="00F87BDE" w:rsidP="00F87BDE">
            <w:pPr>
              <w:spacing w:after="0" w:line="240" w:lineRule="auto"/>
              <w:rPr>
                <w:rFonts w:ascii="Calibri" w:eastAsia="Times New Roman" w:hAnsi="Calibri" w:cs="Calibri"/>
                <w:color w:val="000000"/>
                <w:lang w:val="ru-RU" w:eastAsia="ru-RU"/>
              </w:rPr>
            </w:pPr>
          </w:p>
        </w:tc>
      </w:tr>
      <w:tr w:rsidR="00F87BDE" w:rsidRPr="00F87BDE" w14:paraId="54FB466B" w14:textId="77777777" w:rsidTr="00C3741B">
        <w:trPr>
          <w:trHeight w:val="480"/>
        </w:trPr>
        <w:tc>
          <w:tcPr>
            <w:tcW w:w="9232" w:type="dxa"/>
            <w:gridSpan w:val="5"/>
            <w:tcBorders>
              <w:top w:val="single" w:sz="4" w:space="0" w:color="auto"/>
              <w:left w:val="single" w:sz="4" w:space="0" w:color="auto"/>
              <w:bottom w:val="single" w:sz="4" w:space="0" w:color="auto"/>
              <w:right w:val="single" w:sz="4" w:space="0" w:color="auto"/>
            </w:tcBorders>
            <w:shd w:val="clear" w:color="000000" w:fill="D9E2F3"/>
            <w:vAlign w:val="center"/>
            <w:hideMark/>
          </w:tcPr>
          <w:p w14:paraId="19329989" w14:textId="77777777" w:rsidR="00F87BDE" w:rsidRPr="00F87BDE" w:rsidRDefault="00F87BDE" w:rsidP="00F87BDE">
            <w:pPr>
              <w:spacing w:after="0" w:line="240" w:lineRule="auto"/>
              <w:rPr>
                <w:rFonts w:ascii="Calibri" w:eastAsia="Times New Roman" w:hAnsi="Calibri" w:cs="Calibri"/>
                <w:b/>
                <w:bCs/>
                <w:color w:val="000000"/>
                <w:lang w:val="ru-RU" w:eastAsia="ru-RU"/>
              </w:rPr>
            </w:pPr>
            <w:r w:rsidRPr="00F87BDE">
              <w:rPr>
                <w:rFonts w:ascii="Calibri" w:eastAsia="Times New Roman" w:hAnsi="Calibri" w:cs="Calibri"/>
                <w:b/>
                <w:bCs/>
                <w:color w:val="000000"/>
                <w:lang w:val="ru-RU" w:eastAsia="ru-RU"/>
              </w:rPr>
              <w:t xml:space="preserve">Expected results </w:t>
            </w:r>
          </w:p>
        </w:tc>
        <w:tc>
          <w:tcPr>
            <w:tcW w:w="1641" w:type="dxa"/>
            <w:tcBorders>
              <w:top w:val="nil"/>
              <w:left w:val="nil"/>
              <w:bottom w:val="single" w:sz="4" w:space="0" w:color="auto"/>
              <w:right w:val="single" w:sz="4" w:space="0" w:color="auto"/>
            </w:tcBorders>
            <w:shd w:val="clear" w:color="000000" w:fill="D9E2F3"/>
            <w:vAlign w:val="center"/>
            <w:hideMark/>
          </w:tcPr>
          <w:p w14:paraId="4538E0F4" w14:textId="77777777" w:rsidR="00F87BDE" w:rsidRPr="00F87BDE" w:rsidRDefault="00F87BDE" w:rsidP="00F87BDE">
            <w:pPr>
              <w:spacing w:after="0" w:line="240" w:lineRule="auto"/>
              <w:rPr>
                <w:rFonts w:ascii="Calibri" w:eastAsia="Times New Roman" w:hAnsi="Calibri" w:cs="Calibri"/>
                <w:b/>
                <w:bCs/>
                <w:color w:val="000000"/>
                <w:lang w:val="ru-RU" w:eastAsia="ru-RU"/>
              </w:rPr>
            </w:pPr>
            <w:r w:rsidRPr="00F87BDE">
              <w:rPr>
                <w:rFonts w:ascii="Calibri" w:eastAsia="Times New Roman" w:hAnsi="Calibri" w:cs="Calibri"/>
                <w:b/>
                <w:bCs/>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321AD5B8" w14:textId="77777777" w:rsidR="00F87BDE" w:rsidRPr="00F87BDE" w:rsidRDefault="00F87BDE" w:rsidP="00F87BDE">
            <w:pPr>
              <w:spacing w:after="0" w:line="240" w:lineRule="auto"/>
              <w:rPr>
                <w:rFonts w:ascii="Calibri" w:eastAsia="Times New Roman" w:hAnsi="Calibri" w:cs="Calibri"/>
                <w:b/>
                <w:bCs/>
                <w:color w:val="000000"/>
                <w:lang w:val="ru-RU" w:eastAsia="ru-RU"/>
              </w:rPr>
            </w:pPr>
            <w:r w:rsidRPr="00F87BDE">
              <w:rPr>
                <w:rFonts w:ascii="Calibri" w:eastAsia="Times New Roman" w:hAnsi="Calibri" w:cs="Calibri"/>
                <w:b/>
                <w:bCs/>
                <w:color w:val="000000"/>
                <w:lang w:val="ru-RU"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4A85CEF5" w14:textId="77777777" w:rsidR="00F87BDE" w:rsidRPr="00F87BDE" w:rsidRDefault="00F87BDE" w:rsidP="00F87BDE">
            <w:pPr>
              <w:spacing w:after="0" w:line="240" w:lineRule="auto"/>
              <w:rPr>
                <w:rFonts w:ascii="Calibri" w:eastAsia="Times New Roman" w:hAnsi="Calibri" w:cs="Calibri"/>
                <w:b/>
                <w:bCs/>
                <w:color w:val="000000"/>
                <w:lang w:val="ru-RU" w:eastAsia="ru-RU"/>
              </w:rPr>
            </w:pPr>
            <w:r w:rsidRPr="00F87BDE">
              <w:rPr>
                <w:rFonts w:ascii="Calibri" w:eastAsia="Times New Roman" w:hAnsi="Calibri" w:cs="Calibri"/>
                <w:b/>
                <w:bCs/>
                <w:color w:val="000000"/>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0A61620D" w14:textId="77777777" w:rsidR="00F87BDE" w:rsidRPr="00F87BDE" w:rsidRDefault="00F87BDE" w:rsidP="00F87BDE">
            <w:pPr>
              <w:spacing w:after="0" w:line="240" w:lineRule="auto"/>
              <w:rPr>
                <w:rFonts w:ascii="Calibri" w:eastAsia="Times New Roman" w:hAnsi="Calibri" w:cs="Calibri"/>
                <w:b/>
                <w:bCs/>
                <w:color w:val="000000"/>
                <w:lang w:val="ru-RU" w:eastAsia="ru-RU"/>
              </w:rPr>
            </w:pPr>
            <w:r w:rsidRPr="00F87BDE">
              <w:rPr>
                <w:rFonts w:ascii="Calibri" w:eastAsia="Times New Roman" w:hAnsi="Calibri" w:cs="Calibri"/>
                <w:b/>
                <w:bCs/>
                <w:color w:val="000000"/>
                <w:lang w:val="ru-RU" w:eastAsia="ru-RU"/>
              </w:rPr>
              <w:t> </w:t>
            </w:r>
          </w:p>
        </w:tc>
      </w:tr>
      <w:tr w:rsidR="00F87BDE" w:rsidRPr="00F87BDE" w14:paraId="02043C70" w14:textId="77777777" w:rsidTr="00C3741B">
        <w:trPr>
          <w:trHeight w:val="1884"/>
        </w:trPr>
        <w:tc>
          <w:tcPr>
            <w:tcW w:w="2714"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46C94B77"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Result 2.1. Learning equipment covering needs of all professions and institutions has been supplied to all schools by 2030</w:t>
            </w:r>
          </w:p>
        </w:tc>
        <w:tc>
          <w:tcPr>
            <w:tcW w:w="2063" w:type="dxa"/>
            <w:tcBorders>
              <w:top w:val="nil"/>
              <w:left w:val="nil"/>
              <w:bottom w:val="single" w:sz="4" w:space="0" w:color="auto"/>
              <w:right w:val="single" w:sz="4" w:space="0" w:color="auto"/>
            </w:tcBorders>
            <w:shd w:val="clear" w:color="000000" w:fill="D9E2F3"/>
            <w:vAlign w:val="center"/>
            <w:hideMark/>
          </w:tcPr>
          <w:p w14:paraId="3360F0D8" w14:textId="77777777" w:rsidR="00F87BDE" w:rsidRPr="00F87BDE" w:rsidRDefault="00F87BDE" w:rsidP="00F87BDE">
            <w:pPr>
              <w:spacing w:after="0" w:line="240" w:lineRule="auto"/>
              <w:ind w:firstLineChars="200" w:firstLine="280"/>
              <w:rPr>
                <w:rFonts w:ascii="Calibri" w:eastAsia="Times New Roman" w:hAnsi="Calibri" w:cs="Calibri"/>
                <w:color w:val="000000"/>
                <w:lang w:val="en-US" w:eastAsia="ru-RU"/>
              </w:rPr>
            </w:pPr>
            <w:r w:rsidRPr="00F87BDE">
              <w:rPr>
                <w:rFonts w:ascii="Times New Roman" w:eastAsia="Times New Roman" w:hAnsi="Times New Roman" w:cs="Times New Roman"/>
                <w:color w:val="000000"/>
                <w:sz w:val="14"/>
                <w:szCs w:val="14"/>
                <w:lang w:val="en-US" w:eastAsia="ru-RU"/>
              </w:rPr>
              <w:t xml:space="preserve"> </w:t>
            </w:r>
            <w:r w:rsidRPr="00F87BDE">
              <w:rPr>
                <w:rFonts w:ascii="Calibri" w:eastAsia="Times New Roman" w:hAnsi="Calibri" w:cs="Calibri"/>
                <w:color w:val="000000"/>
                <w:lang w:val="en-US" w:eastAsia="ru-RU"/>
              </w:rPr>
              <w:t>% of courses cross all institutions which have adequate learning equipment</w:t>
            </w:r>
          </w:p>
        </w:tc>
        <w:tc>
          <w:tcPr>
            <w:tcW w:w="1204" w:type="dxa"/>
            <w:tcBorders>
              <w:top w:val="nil"/>
              <w:left w:val="nil"/>
              <w:bottom w:val="single" w:sz="4" w:space="0" w:color="auto"/>
              <w:right w:val="single" w:sz="4" w:space="0" w:color="auto"/>
            </w:tcBorders>
            <w:shd w:val="clear" w:color="000000" w:fill="D9E2F3"/>
            <w:vAlign w:val="center"/>
            <w:hideMark/>
          </w:tcPr>
          <w:p w14:paraId="2904556D"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264E10F7" w14:textId="77777777" w:rsidR="00F87BDE" w:rsidRPr="00F87BDE" w:rsidRDefault="00F87BDE" w:rsidP="00F87BDE">
            <w:pPr>
              <w:spacing w:after="0" w:line="240" w:lineRule="auto"/>
              <w:ind w:firstLineChars="200" w:firstLine="440"/>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1BED8975"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02BF0A0D"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75F13F34"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847" w:type="dxa"/>
            <w:tcBorders>
              <w:top w:val="nil"/>
              <w:left w:val="nil"/>
              <w:bottom w:val="single" w:sz="4" w:space="0" w:color="auto"/>
              <w:right w:val="single" w:sz="4" w:space="0" w:color="auto"/>
            </w:tcBorders>
            <w:shd w:val="clear" w:color="000000" w:fill="D9E2F3"/>
            <w:vAlign w:val="center"/>
            <w:hideMark/>
          </w:tcPr>
          <w:p w14:paraId="4312ADB9"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515" w:type="dxa"/>
            <w:tcBorders>
              <w:top w:val="nil"/>
              <w:left w:val="nil"/>
              <w:bottom w:val="single" w:sz="4" w:space="0" w:color="auto"/>
              <w:right w:val="single" w:sz="4" w:space="0" w:color="auto"/>
            </w:tcBorders>
            <w:shd w:val="clear" w:color="000000" w:fill="D9E2F3"/>
            <w:vAlign w:val="center"/>
            <w:hideMark/>
          </w:tcPr>
          <w:p w14:paraId="3E9F581E"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23C4AE83" w14:textId="77777777" w:rsidTr="00C3741B">
        <w:trPr>
          <w:trHeight w:val="1788"/>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778F3760"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lastRenderedPageBreak/>
              <w:t>Activity 2.1.1 Determine requirements for the learning equipment based on professions' standards for all institutions (taking into account the development of the green) economy)</w:t>
            </w:r>
          </w:p>
        </w:tc>
        <w:tc>
          <w:tcPr>
            <w:tcW w:w="2063" w:type="dxa"/>
            <w:tcBorders>
              <w:top w:val="nil"/>
              <w:left w:val="nil"/>
              <w:bottom w:val="single" w:sz="4" w:space="0" w:color="auto"/>
              <w:right w:val="single" w:sz="4" w:space="0" w:color="auto"/>
            </w:tcBorders>
            <w:shd w:val="clear" w:color="000000" w:fill="D9E2F3"/>
            <w:vAlign w:val="center"/>
            <w:hideMark/>
          </w:tcPr>
          <w:p w14:paraId="4C4C61E7" w14:textId="77777777" w:rsidR="00F87BDE" w:rsidRPr="00F87BDE" w:rsidRDefault="00F87BDE" w:rsidP="00F87BDE">
            <w:pPr>
              <w:spacing w:after="0" w:line="240" w:lineRule="auto"/>
              <w:ind w:firstLineChars="200" w:firstLine="440"/>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Requirements for the learning equipment determined</w:t>
            </w:r>
          </w:p>
        </w:tc>
        <w:tc>
          <w:tcPr>
            <w:tcW w:w="1204" w:type="dxa"/>
            <w:tcBorders>
              <w:top w:val="nil"/>
              <w:left w:val="nil"/>
              <w:bottom w:val="single" w:sz="4" w:space="0" w:color="auto"/>
              <w:right w:val="single" w:sz="4" w:space="0" w:color="auto"/>
            </w:tcBorders>
            <w:shd w:val="clear" w:color="000000" w:fill="D9E2F3"/>
            <w:vAlign w:val="center"/>
            <w:hideMark/>
          </w:tcPr>
          <w:p w14:paraId="2954A76C"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1F2"/>
            <w:vAlign w:val="center"/>
            <w:hideMark/>
          </w:tcPr>
          <w:p w14:paraId="2FA79F2B" w14:textId="77777777" w:rsidR="00F87BDE" w:rsidRPr="00F87BDE" w:rsidRDefault="00F87BDE" w:rsidP="00F87BDE">
            <w:pPr>
              <w:spacing w:after="0" w:line="240" w:lineRule="auto"/>
              <w:jc w:val="right"/>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41" w:type="dxa"/>
            <w:tcBorders>
              <w:top w:val="nil"/>
              <w:left w:val="nil"/>
              <w:bottom w:val="single" w:sz="4" w:space="0" w:color="auto"/>
              <w:right w:val="single" w:sz="4" w:space="0" w:color="auto"/>
            </w:tcBorders>
            <w:shd w:val="clear" w:color="000000" w:fill="D9E1F2"/>
            <w:vAlign w:val="center"/>
            <w:hideMark/>
          </w:tcPr>
          <w:p w14:paraId="4C9212A8"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50%</w:t>
            </w:r>
          </w:p>
        </w:tc>
        <w:tc>
          <w:tcPr>
            <w:tcW w:w="1641" w:type="dxa"/>
            <w:tcBorders>
              <w:top w:val="nil"/>
              <w:left w:val="nil"/>
              <w:bottom w:val="single" w:sz="4" w:space="0" w:color="auto"/>
              <w:right w:val="single" w:sz="4" w:space="0" w:color="auto"/>
            </w:tcBorders>
            <w:shd w:val="clear" w:color="000000" w:fill="D9E1F2"/>
            <w:vAlign w:val="center"/>
            <w:hideMark/>
          </w:tcPr>
          <w:p w14:paraId="1AE28F4D"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50%</w:t>
            </w:r>
          </w:p>
        </w:tc>
        <w:tc>
          <w:tcPr>
            <w:tcW w:w="1641" w:type="dxa"/>
            <w:tcBorders>
              <w:top w:val="nil"/>
              <w:left w:val="nil"/>
              <w:bottom w:val="single" w:sz="4" w:space="0" w:color="auto"/>
              <w:right w:val="single" w:sz="4" w:space="0" w:color="auto"/>
            </w:tcBorders>
            <w:shd w:val="clear" w:color="000000" w:fill="D9E1F2"/>
            <w:vAlign w:val="center"/>
            <w:hideMark/>
          </w:tcPr>
          <w:p w14:paraId="00A02F67" w14:textId="77777777" w:rsidR="00F87BDE" w:rsidRPr="00F87BDE" w:rsidRDefault="00F87BDE" w:rsidP="00F87BDE">
            <w:pPr>
              <w:spacing w:after="0" w:line="240" w:lineRule="auto"/>
              <w:jc w:val="center"/>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847" w:type="dxa"/>
            <w:tcBorders>
              <w:top w:val="nil"/>
              <w:left w:val="nil"/>
              <w:bottom w:val="single" w:sz="4" w:space="0" w:color="auto"/>
              <w:right w:val="single" w:sz="4" w:space="0" w:color="auto"/>
            </w:tcBorders>
            <w:shd w:val="clear" w:color="000000" w:fill="D9E1F2"/>
            <w:vAlign w:val="center"/>
            <w:hideMark/>
          </w:tcPr>
          <w:p w14:paraId="1C473F43" w14:textId="77777777" w:rsidR="00F87BDE" w:rsidRPr="00F87BDE" w:rsidRDefault="00F87BDE" w:rsidP="00F87BDE">
            <w:pPr>
              <w:spacing w:after="0" w:line="240" w:lineRule="auto"/>
              <w:jc w:val="center"/>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7452B3B2"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1BF36394" w14:textId="77777777" w:rsidTr="00C3741B">
        <w:trPr>
          <w:trHeight w:val="1428"/>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4B67969B"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Activity 2.1.2 Develop clear specifications and a program for provisions of equipment to institutions according to needs and priorities</w:t>
            </w:r>
          </w:p>
        </w:tc>
        <w:tc>
          <w:tcPr>
            <w:tcW w:w="2063" w:type="dxa"/>
            <w:tcBorders>
              <w:top w:val="nil"/>
              <w:left w:val="nil"/>
              <w:bottom w:val="single" w:sz="4" w:space="0" w:color="auto"/>
              <w:right w:val="single" w:sz="4" w:space="0" w:color="auto"/>
            </w:tcBorders>
            <w:shd w:val="clear" w:color="000000" w:fill="D9E2F3"/>
            <w:vAlign w:val="center"/>
            <w:hideMark/>
          </w:tcPr>
          <w:p w14:paraId="600988EE" w14:textId="77777777" w:rsidR="00F87BDE" w:rsidRPr="00F87BDE" w:rsidRDefault="00F87BDE" w:rsidP="00F87BDE">
            <w:pPr>
              <w:spacing w:after="0" w:line="240" w:lineRule="auto"/>
              <w:ind w:firstLineChars="200" w:firstLine="440"/>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Specifications and a program for provisions of equipment developed</w:t>
            </w:r>
          </w:p>
        </w:tc>
        <w:tc>
          <w:tcPr>
            <w:tcW w:w="1204" w:type="dxa"/>
            <w:tcBorders>
              <w:top w:val="nil"/>
              <w:left w:val="nil"/>
              <w:bottom w:val="single" w:sz="4" w:space="0" w:color="auto"/>
              <w:right w:val="single" w:sz="4" w:space="0" w:color="auto"/>
            </w:tcBorders>
            <w:shd w:val="clear" w:color="000000" w:fill="D9E2F3"/>
            <w:vAlign w:val="center"/>
            <w:hideMark/>
          </w:tcPr>
          <w:p w14:paraId="68D6FD62"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1AC37A29"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100%</w:t>
            </w:r>
          </w:p>
        </w:tc>
        <w:tc>
          <w:tcPr>
            <w:tcW w:w="1641" w:type="dxa"/>
            <w:tcBorders>
              <w:top w:val="nil"/>
              <w:left w:val="nil"/>
              <w:bottom w:val="single" w:sz="4" w:space="0" w:color="auto"/>
              <w:right w:val="single" w:sz="4" w:space="0" w:color="auto"/>
            </w:tcBorders>
            <w:shd w:val="clear" w:color="000000" w:fill="D9E2F3"/>
            <w:vAlign w:val="center"/>
            <w:hideMark/>
          </w:tcPr>
          <w:p w14:paraId="58323D67"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1A6A6F56"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003E04B2" w14:textId="77777777" w:rsidR="00F87BDE" w:rsidRPr="00F87BDE" w:rsidRDefault="00F87BDE" w:rsidP="00F87BDE">
            <w:pPr>
              <w:spacing w:after="0" w:line="240" w:lineRule="auto"/>
              <w:ind w:firstLineChars="200" w:firstLine="440"/>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6646DAF5" w14:textId="77777777" w:rsidR="00F87BDE" w:rsidRPr="00F87BDE" w:rsidRDefault="00F87BDE" w:rsidP="00F87BDE">
            <w:pPr>
              <w:spacing w:after="0" w:line="240" w:lineRule="auto"/>
              <w:ind w:firstLineChars="200" w:firstLine="440"/>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474ACEFC"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627A3B38" w14:textId="77777777" w:rsidTr="00C3741B">
        <w:trPr>
          <w:trHeight w:val="1056"/>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633FE9EC"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Activity 2.1.3 Set up a mechanism for procurement and distribution of the learning equipment</w:t>
            </w:r>
          </w:p>
        </w:tc>
        <w:tc>
          <w:tcPr>
            <w:tcW w:w="2063" w:type="dxa"/>
            <w:tcBorders>
              <w:top w:val="nil"/>
              <w:left w:val="nil"/>
              <w:bottom w:val="single" w:sz="4" w:space="0" w:color="auto"/>
              <w:right w:val="single" w:sz="4" w:space="0" w:color="auto"/>
            </w:tcBorders>
            <w:shd w:val="clear" w:color="000000" w:fill="D9E2F3"/>
            <w:vAlign w:val="center"/>
            <w:hideMark/>
          </w:tcPr>
          <w:p w14:paraId="25FDF5AD" w14:textId="77777777" w:rsidR="00F87BDE" w:rsidRPr="00F87BDE" w:rsidRDefault="00F87BDE" w:rsidP="00F87BDE">
            <w:pPr>
              <w:spacing w:after="0" w:line="240" w:lineRule="auto"/>
              <w:ind w:firstLineChars="200" w:firstLine="440"/>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Mechanism for procurement and distribution of the learning equipment set up</w:t>
            </w:r>
          </w:p>
        </w:tc>
        <w:tc>
          <w:tcPr>
            <w:tcW w:w="1204" w:type="dxa"/>
            <w:tcBorders>
              <w:top w:val="nil"/>
              <w:left w:val="nil"/>
              <w:bottom w:val="single" w:sz="4" w:space="0" w:color="auto"/>
              <w:right w:val="single" w:sz="4" w:space="0" w:color="auto"/>
            </w:tcBorders>
            <w:shd w:val="clear" w:color="000000" w:fill="D9E2F3"/>
            <w:vAlign w:val="center"/>
            <w:hideMark/>
          </w:tcPr>
          <w:p w14:paraId="1AC6B9C1"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54D0D4AA"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50%</w:t>
            </w:r>
          </w:p>
        </w:tc>
        <w:tc>
          <w:tcPr>
            <w:tcW w:w="1641" w:type="dxa"/>
            <w:tcBorders>
              <w:top w:val="nil"/>
              <w:left w:val="nil"/>
              <w:bottom w:val="single" w:sz="4" w:space="0" w:color="auto"/>
              <w:right w:val="single" w:sz="4" w:space="0" w:color="auto"/>
            </w:tcBorders>
            <w:shd w:val="clear" w:color="000000" w:fill="D9E2F3"/>
            <w:vAlign w:val="center"/>
            <w:hideMark/>
          </w:tcPr>
          <w:p w14:paraId="6A7B5665"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50%</w:t>
            </w:r>
          </w:p>
        </w:tc>
        <w:tc>
          <w:tcPr>
            <w:tcW w:w="1641" w:type="dxa"/>
            <w:tcBorders>
              <w:top w:val="nil"/>
              <w:left w:val="nil"/>
              <w:bottom w:val="single" w:sz="4" w:space="0" w:color="auto"/>
              <w:right w:val="single" w:sz="4" w:space="0" w:color="auto"/>
            </w:tcBorders>
            <w:shd w:val="clear" w:color="000000" w:fill="D9E2F3"/>
            <w:vAlign w:val="center"/>
            <w:hideMark/>
          </w:tcPr>
          <w:p w14:paraId="18AE5C53"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7418AAC0" w14:textId="77777777" w:rsidR="00F87BDE" w:rsidRPr="00F87BDE" w:rsidRDefault="00F87BDE" w:rsidP="00F87BDE">
            <w:pPr>
              <w:spacing w:after="0" w:line="240" w:lineRule="auto"/>
              <w:ind w:firstLineChars="200" w:firstLine="440"/>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715B7657" w14:textId="77777777" w:rsidR="00F87BDE" w:rsidRPr="00F87BDE" w:rsidRDefault="00F87BDE" w:rsidP="00F87BDE">
            <w:pPr>
              <w:spacing w:after="0" w:line="240" w:lineRule="auto"/>
              <w:ind w:firstLineChars="200" w:firstLine="440"/>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5CD7EBB4"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66EFE1AE" w14:textId="77777777" w:rsidTr="00C3741B">
        <w:trPr>
          <w:trHeight w:val="1608"/>
        </w:trPr>
        <w:tc>
          <w:tcPr>
            <w:tcW w:w="2714"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063EC397"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Result 2.2. Learning materials covering needs of all professions and institutions has been supplied to all schools by 2030</w:t>
            </w:r>
          </w:p>
        </w:tc>
        <w:tc>
          <w:tcPr>
            <w:tcW w:w="2063" w:type="dxa"/>
            <w:tcBorders>
              <w:top w:val="nil"/>
              <w:left w:val="nil"/>
              <w:bottom w:val="single" w:sz="4" w:space="0" w:color="auto"/>
              <w:right w:val="single" w:sz="4" w:space="0" w:color="auto"/>
            </w:tcBorders>
            <w:shd w:val="clear" w:color="000000" w:fill="D9E2F3"/>
            <w:vAlign w:val="center"/>
            <w:hideMark/>
          </w:tcPr>
          <w:p w14:paraId="30E22F14"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xml:space="preserve"> % of courses cross all institutions which have adequate learning materials</w:t>
            </w:r>
          </w:p>
        </w:tc>
        <w:tc>
          <w:tcPr>
            <w:tcW w:w="1204" w:type="dxa"/>
            <w:tcBorders>
              <w:top w:val="nil"/>
              <w:left w:val="nil"/>
              <w:bottom w:val="single" w:sz="4" w:space="0" w:color="auto"/>
              <w:right w:val="single" w:sz="4" w:space="0" w:color="auto"/>
            </w:tcBorders>
            <w:shd w:val="clear" w:color="000000" w:fill="D9E2F3"/>
            <w:vAlign w:val="center"/>
            <w:hideMark/>
          </w:tcPr>
          <w:p w14:paraId="7034E715"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38920225"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54692679"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60F5D269"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5195F9E8"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847" w:type="dxa"/>
            <w:tcBorders>
              <w:top w:val="nil"/>
              <w:left w:val="nil"/>
              <w:bottom w:val="single" w:sz="4" w:space="0" w:color="auto"/>
              <w:right w:val="single" w:sz="4" w:space="0" w:color="auto"/>
            </w:tcBorders>
            <w:shd w:val="clear" w:color="000000" w:fill="D9E2F3"/>
            <w:vAlign w:val="center"/>
            <w:hideMark/>
          </w:tcPr>
          <w:p w14:paraId="01A12B7A"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515" w:type="dxa"/>
            <w:tcBorders>
              <w:top w:val="nil"/>
              <w:left w:val="nil"/>
              <w:bottom w:val="single" w:sz="4" w:space="0" w:color="auto"/>
              <w:right w:val="single" w:sz="4" w:space="0" w:color="auto"/>
            </w:tcBorders>
            <w:shd w:val="clear" w:color="000000" w:fill="D9E2F3"/>
            <w:vAlign w:val="center"/>
            <w:hideMark/>
          </w:tcPr>
          <w:p w14:paraId="1F0D93E8"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7BF3EB84" w14:textId="77777777" w:rsidTr="00C3741B">
        <w:trPr>
          <w:trHeight w:val="1392"/>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1BB1B09C"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Activity 2.2.1 Identify the demand for learning materials based on professional standards</w:t>
            </w:r>
          </w:p>
        </w:tc>
        <w:tc>
          <w:tcPr>
            <w:tcW w:w="2063" w:type="dxa"/>
            <w:tcBorders>
              <w:top w:val="nil"/>
              <w:left w:val="nil"/>
              <w:bottom w:val="single" w:sz="4" w:space="0" w:color="auto"/>
              <w:right w:val="single" w:sz="4" w:space="0" w:color="auto"/>
            </w:tcBorders>
            <w:shd w:val="clear" w:color="000000" w:fill="D9E2F3"/>
            <w:vAlign w:val="center"/>
            <w:hideMark/>
          </w:tcPr>
          <w:p w14:paraId="0AD10B1F" w14:textId="7AEF4E6E"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xml:space="preserve">List of demand for learning materials and </w:t>
            </w:r>
            <w:r w:rsidR="00C3741B" w:rsidRPr="00F87BDE">
              <w:rPr>
                <w:rFonts w:ascii="Calibri" w:eastAsia="Times New Roman" w:hAnsi="Calibri" w:cs="Calibri"/>
                <w:color w:val="000000"/>
                <w:lang w:val="en-US" w:eastAsia="ru-RU"/>
              </w:rPr>
              <w:t>specialized</w:t>
            </w:r>
            <w:r w:rsidRPr="00F87BDE">
              <w:rPr>
                <w:rFonts w:ascii="Calibri" w:eastAsia="Times New Roman" w:hAnsi="Calibri" w:cs="Calibri"/>
                <w:color w:val="000000"/>
                <w:lang w:val="en-US" w:eastAsia="ru-RU"/>
              </w:rPr>
              <w:t xml:space="preserve"> textbooks developed</w:t>
            </w:r>
          </w:p>
        </w:tc>
        <w:tc>
          <w:tcPr>
            <w:tcW w:w="1204" w:type="dxa"/>
            <w:tcBorders>
              <w:top w:val="nil"/>
              <w:left w:val="nil"/>
              <w:bottom w:val="single" w:sz="4" w:space="0" w:color="auto"/>
              <w:right w:val="single" w:sz="4" w:space="0" w:color="auto"/>
            </w:tcBorders>
            <w:shd w:val="clear" w:color="000000" w:fill="D9E2F3"/>
            <w:vAlign w:val="center"/>
            <w:hideMark/>
          </w:tcPr>
          <w:p w14:paraId="10A44B74"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09EF548C"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50%</w:t>
            </w:r>
          </w:p>
        </w:tc>
        <w:tc>
          <w:tcPr>
            <w:tcW w:w="1641" w:type="dxa"/>
            <w:tcBorders>
              <w:top w:val="nil"/>
              <w:left w:val="nil"/>
              <w:bottom w:val="single" w:sz="4" w:space="0" w:color="auto"/>
              <w:right w:val="single" w:sz="4" w:space="0" w:color="auto"/>
            </w:tcBorders>
            <w:shd w:val="clear" w:color="000000" w:fill="D9E2F3"/>
            <w:vAlign w:val="center"/>
            <w:hideMark/>
          </w:tcPr>
          <w:p w14:paraId="3D8B2333"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50%</w:t>
            </w:r>
          </w:p>
        </w:tc>
        <w:tc>
          <w:tcPr>
            <w:tcW w:w="1641" w:type="dxa"/>
            <w:tcBorders>
              <w:top w:val="nil"/>
              <w:left w:val="nil"/>
              <w:bottom w:val="single" w:sz="4" w:space="0" w:color="auto"/>
              <w:right w:val="single" w:sz="4" w:space="0" w:color="auto"/>
            </w:tcBorders>
            <w:shd w:val="clear" w:color="000000" w:fill="D9E2F3"/>
            <w:vAlign w:val="center"/>
            <w:hideMark/>
          </w:tcPr>
          <w:p w14:paraId="1DD2390A"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24E3027C"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33E31E52"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2B0F1060"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7BF816F8" w14:textId="77777777" w:rsidTr="00C3741B">
        <w:trPr>
          <w:trHeight w:val="1272"/>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579F3371"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Activity 2.2.2 Develop a mechanism for review and approval of learning materials and specialized textbooks</w:t>
            </w:r>
          </w:p>
        </w:tc>
        <w:tc>
          <w:tcPr>
            <w:tcW w:w="2063" w:type="dxa"/>
            <w:tcBorders>
              <w:top w:val="nil"/>
              <w:left w:val="nil"/>
              <w:bottom w:val="single" w:sz="4" w:space="0" w:color="auto"/>
              <w:right w:val="single" w:sz="4" w:space="0" w:color="auto"/>
            </w:tcBorders>
            <w:shd w:val="clear" w:color="000000" w:fill="D9E2F3"/>
            <w:vAlign w:val="center"/>
            <w:hideMark/>
          </w:tcPr>
          <w:p w14:paraId="11856612"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Mechanism for review and approval of learning materials and specialized textbooks developed</w:t>
            </w:r>
          </w:p>
        </w:tc>
        <w:tc>
          <w:tcPr>
            <w:tcW w:w="1204" w:type="dxa"/>
            <w:tcBorders>
              <w:top w:val="nil"/>
              <w:left w:val="nil"/>
              <w:bottom w:val="single" w:sz="4" w:space="0" w:color="auto"/>
              <w:right w:val="single" w:sz="4" w:space="0" w:color="auto"/>
            </w:tcBorders>
            <w:shd w:val="clear" w:color="000000" w:fill="D9E2F3"/>
            <w:vAlign w:val="center"/>
            <w:hideMark/>
          </w:tcPr>
          <w:p w14:paraId="45A98938"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14020A87" w14:textId="77777777" w:rsidR="00F87BDE" w:rsidRPr="00F87BDE" w:rsidRDefault="00F87BDE" w:rsidP="00F87BDE">
            <w:pPr>
              <w:spacing w:after="0" w:line="240" w:lineRule="auto"/>
              <w:ind w:firstLineChars="200" w:firstLine="440"/>
              <w:jc w:val="right"/>
              <w:rPr>
                <w:rFonts w:ascii="Calibri" w:eastAsia="Times New Roman" w:hAnsi="Calibri" w:cs="Calibri"/>
                <w:lang w:val="en-US" w:eastAsia="ru-RU"/>
              </w:rPr>
            </w:pPr>
            <w:r w:rsidRPr="00F87BDE">
              <w:rPr>
                <w:rFonts w:ascii="Calibri" w:eastAsia="Times New Roman" w:hAnsi="Calibri" w:cs="Calibri"/>
                <w:lang w:val="en-US"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2D5AA713" w14:textId="77777777" w:rsidR="00F87BDE" w:rsidRPr="00F87BDE" w:rsidRDefault="00F87BDE" w:rsidP="00F87BDE">
            <w:pPr>
              <w:spacing w:after="0" w:line="240" w:lineRule="auto"/>
              <w:jc w:val="right"/>
              <w:rPr>
                <w:rFonts w:ascii="Calibri" w:eastAsia="Times New Roman" w:hAnsi="Calibri" w:cs="Calibri"/>
                <w:lang w:val="ru-RU" w:eastAsia="ru-RU"/>
              </w:rPr>
            </w:pPr>
            <w:r w:rsidRPr="00F87BDE">
              <w:rPr>
                <w:rFonts w:ascii="Calibri" w:eastAsia="Times New Roman" w:hAnsi="Calibri" w:cs="Calibri"/>
                <w:lang w:val="ru-RU" w:eastAsia="ru-RU"/>
              </w:rPr>
              <w:t>100%</w:t>
            </w:r>
          </w:p>
        </w:tc>
        <w:tc>
          <w:tcPr>
            <w:tcW w:w="1641" w:type="dxa"/>
            <w:tcBorders>
              <w:top w:val="nil"/>
              <w:left w:val="nil"/>
              <w:bottom w:val="single" w:sz="4" w:space="0" w:color="auto"/>
              <w:right w:val="single" w:sz="4" w:space="0" w:color="auto"/>
            </w:tcBorders>
            <w:shd w:val="clear" w:color="000000" w:fill="D9E2F3"/>
            <w:vAlign w:val="center"/>
            <w:hideMark/>
          </w:tcPr>
          <w:p w14:paraId="09C84911"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63A7B763"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3433433B"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2DA70859"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0B0AE14F" w14:textId="77777777" w:rsidTr="00C3741B">
        <w:trPr>
          <w:trHeight w:val="1548"/>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779623B9"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lastRenderedPageBreak/>
              <w:t>Activity 2.2.3 Develop a mechanism for procurement and distribution of earning materials and specialized textbooks</w:t>
            </w:r>
          </w:p>
        </w:tc>
        <w:tc>
          <w:tcPr>
            <w:tcW w:w="2063" w:type="dxa"/>
            <w:tcBorders>
              <w:top w:val="nil"/>
              <w:left w:val="nil"/>
              <w:bottom w:val="single" w:sz="4" w:space="0" w:color="auto"/>
              <w:right w:val="single" w:sz="4" w:space="0" w:color="auto"/>
            </w:tcBorders>
            <w:shd w:val="clear" w:color="000000" w:fill="D9E2F3"/>
            <w:vAlign w:val="center"/>
            <w:hideMark/>
          </w:tcPr>
          <w:p w14:paraId="55E56552"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Mechanism for procurement and distribution of earning materials and specialized textbooks developed</w:t>
            </w:r>
          </w:p>
        </w:tc>
        <w:tc>
          <w:tcPr>
            <w:tcW w:w="1204" w:type="dxa"/>
            <w:tcBorders>
              <w:top w:val="nil"/>
              <w:left w:val="nil"/>
              <w:bottom w:val="single" w:sz="4" w:space="0" w:color="auto"/>
              <w:right w:val="single" w:sz="4" w:space="0" w:color="auto"/>
            </w:tcBorders>
            <w:shd w:val="clear" w:color="000000" w:fill="D9E2F3"/>
            <w:vAlign w:val="center"/>
            <w:hideMark/>
          </w:tcPr>
          <w:p w14:paraId="5C6CD108"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559BFC5E" w14:textId="77777777" w:rsidR="00F87BDE" w:rsidRPr="00F87BDE" w:rsidRDefault="00F87BDE" w:rsidP="00F87BDE">
            <w:pPr>
              <w:spacing w:after="0" w:line="240" w:lineRule="auto"/>
              <w:ind w:firstLineChars="200" w:firstLine="440"/>
              <w:jc w:val="right"/>
              <w:rPr>
                <w:rFonts w:ascii="Calibri" w:eastAsia="Times New Roman" w:hAnsi="Calibri" w:cs="Calibri"/>
                <w:lang w:val="en-US" w:eastAsia="ru-RU"/>
              </w:rPr>
            </w:pPr>
            <w:r w:rsidRPr="00F87BDE">
              <w:rPr>
                <w:rFonts w:ascii="Calibri" w:eastAsia="Times New Roman" w:hAnsi="Calibri" w:cs="Calibri"/>
                <w:lang w:val="en-US"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5C2D8188" w14:textId="77777777" w:rsidR="00F87BDE" w:rsidRPr="00F87BDE" w:rsidRDefault="00F87BDE" w:rsidP="00F87BDE">
            <w:pPr>
              <w:spacing w:after="0" w:line="240" w:lineRule="auto"/>
              <w:jc w:val="right"/>
              <w:rPr>
                <w:rFonts w:ascii="Calibri" w:eastAsia="Times New Roman" w:hAnsi="Calibri" w:cs="Calibri"/>
                <w:lang w:val="ru-RU" w:eastAsia="ru-RU"/>
              </w:rPr>
            </w:pPr>
            <w:r w:rsidRPr="00F87BDE">
              <w:rPr>
                <w:rFonts w:ascii="Calibri" w:eastAsia="Times New Roman" w:hAnsi="Calibri" w:cs="Calibri"/>
                <w:lang w:val="ru-RU" w:eastAsia="ru-RU"/>
              </w:rPr>
              <w:t>100%</w:t>
            </w:r>
          </w:p>
        </w:tc>
        <w:tc>
          <w:tcPr>
            <w:tcW w:w="1641" w:type="dxa"/>
            <w:tcBorders>
              <w:top w:val="nil"/>
              <w:left w:val="nil"/>
              <w:bottom w:val="single" w:sz="4" w:space="0" w:color="auto"/>
              <w:right w:val="single" w:sz="4" w:space="0" w:color="auto"/>
            </w:tcBorders>
            <w:shd w:val="clear" w:color="000000" w:fill="D9E2F3"/>
            <w:vAlign w:val="center"/>
            <w:hideMark/>
          </w:tcPr>
          <w:p w14:paraId="58CF2103" w14:textId="77777777" w:rsidR="00F87BDE" w:rsidRPr="00F87BDE" w:rsidRDefault="00F87BDE" w:rsidP="00F87BDE">
            <w:pPr>
              <w:spacing w:after="0" w:line="240" w:lineRule="auto"/>
              <w:jc w:val="center"/>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1D324B6E"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2D847E8C"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4EF7948E"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7391BC34" w14:textId="77777777" w:rsidTr="00C3741B">
        <w:trPr>
          <w:trHeight w:val="1740"/>
        </w:trPr>
        <w:tc>
          <w:tcPr>
            <w:tcW w:w="2714"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3B723F62" w14:textId="77777777" w:rsidR="00F87BDE" w:rsidRPr="00F87BDE" w:rsidRDefault="00F87BDE" w:rsidP="00F87BDE">
            <w:pPr>
              <w:spacing w:after="0" w:line="240" w:lineRule="auto"/>
              <w:rPr>
                <w:rFonts w:ascii="Calibri" w:eastAsia="Times New Roman" w:hAnsi="Calibri" w:cs="Calibri"/>
                <w:lang w:val="en-US" w:eastAsia="ru-RU"/>
              </w:rPr>
            </w:pPr>
            <w:r w:rsidRPr="00F87BDE">
              <w:rPr>
                <w:rFonts w:ascii="Calibri" w:eastAsia="Times New Roman" w:hAnsi="Calibri" w:cs="Calibri"/>
                <w:lang w:val="en-US" w:eastAsia="ru-RU"/>
              </w:rPr>
              <w:t xml:space="preserve">Result 2.3. Digitalisation of vocational education covers 50% of professions and 70% of institutions by 2030  </w:t>
            </w:r>
          </w:p>
        </w:tc>
        <w:tc>
          <w:tcPr>
            <w:tcW w:w="2063" w:type="dxa"/>
            <w:tcBorders>
              <w:top w:val="nil"/>
              <w:left w:val="nil"/>
              <w:bottom w:val="single" w:sz="4" w:space="0" w:color="auto"/>
              <w:right w:val="single" w:sz="4" w:space="0" w:color="auto"/>
            </w:tcBorders>
            <w:shd w:val="clear" w:color="000000" w:fill="D9E2F3"/>
            <w:vAlign w:val="center"/>
            <w:hideMark/>
          </w:tcPr>
          <w:p w14:paraId="28F66879"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xml:space="preserve"> - Share of institutions having access to the Internet and where students have access to digital learning</w:t>
            </w:r>
          </w:p>
        </w:tc>
        <w:tc>
          <w:tcPr>
            <w:tcW w:w="1204" w:type="dxa"/>
            <w:tcBorders>
              <w:top w:val="nil"/>
              <w:left w:val="nil"/>
              <w:bottom w:val="single" w:sz="4" w:space="0" w:color="auto"/>
              <w:right w:val="single" w:sz="4" w:space="0" w:color="auto"/>
            </w:tcBorders>
            <w:shd w:val="clear" w:color="000000" w:fill="D9E2F3"/>
            <w:vAlign w:val="center"/>
            <w:hideMark/>
          </w:tcPr>
          <w:p w14:paraId="1012A395" w14:textId="77777777" w:rsidR="00F87BDE" w:rsidRPr="00F87BDE" w:rsidRDefault="00F87BDE" w:rsidP="00F87BDE">
            <w:pPr>
              <w:spacing w:after="0" w:line="240" w:lineRule="auto"/>
              <w:ind w:firstLineChars="200" w:firstLine="440"/>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361A3264"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260C0710"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30%</w:t>
            </w:r>
          </w:p>
        </w:tc>
        <w:tc>
          <w:tcPr>
            <w:tcW w:w="1641" w:type="dxa"/>
            <w:tcBorders>
              <w:top w:val="nil"/>
              <w:left w:val="nil"/>
              <w:bottom w:val="single" w:sz="4" w:space="0" w:color="auto"/>
              <w:right w:val="single" w:sz="4" w:space="0" w:color="auto"/>
            </w:tcBorders>
            <w:shd w:val="clear" w:color="000000" w:fill="D9E2F3"/>
            <w:vAlign w:val="center"/>
            <w:hideMark/>
          </w:tcPr>
          <w:p w14:paraId="3677B765"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30%</w:t>
            </w:r>
          </w:p>
        </w:tc>
        <w:tc>
          <w:tcPr>
            <w:tcW w:w="1641" w:type="dxa"/>
            <w:tcBorders>
              <w:top w:val="nil"/>
              <w:left w:val="nil"/>
              <w:bottom w:val="single" w:sz="4" w:space="0" w:color="auto"/>
              <w:right w:val="single" w:sz="4" w:space="0" w:color="auto"/>
            </w:tcBorders>
            <w:shd w:val="clear" w:color="000000" w:fill="D9E2F3"/>
            <w:vAlign w:val="center"/>
            <w:hideMark/>
          </w:tcPr>
          <w:p w14:paraId="29C37B94"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30%</w:t>
            </w:r>
          </w:p>
        </w:tc>
        <w:tc>
          <w:tcPr>
            <w:tcW w:w="1847" w:type="dxa"/>
            <w:tcBorders>
              <w:top w:val="nil"/>
              <w:left w:val="nil"/>
              <w:bottom w:val="single" w:sz="4" w:space="0" w:color="auto"/>
              <w:right w:val="single" w:sz="4" w:space="0" w:color="auto"/>
            </w:tcBorders>
            <w:shd w:val="clear" w:color="000000" w:fill="D9E2F3"/>
            <w:vAlign w:val="center"/>
            <w:hideMark/>
          </w:tcPr>
          <w:p w14:paraId="4B68A718"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w:t>
            </w:r>
          </w:p>
        </w:tc>
        <w:tc>
          <w:tcPr>
            <w:tcW w:w="1515" w:type="dxa"/>
            <w:tcBorders>
              <w:top w:val="nil"/>
              <w:left w:val="nil"/>
              <w:bottom w:val="single" w:sz="4" w:space="0" w:color="auto"/>
              <w:right w:val="single" w:sz="4" w:space="0" w:color="auto"/>
            </w:tcBorders>
            <w:shd w:val="clear" w:color="000000" w:fill="D9E2F3"/>
            <w:vAlign w:val="center"/>
            <w:hideMark/>
          </w:tcPr>
          <w:p w14:paraId="08DF24C1"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4E14E1BB" w14:textId="77777777" w:rsidTr="00C3741B">
        <w:trPr>
          <w:trHeight w:val="1068"/>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38EE0AA8" w14:textId="77777777" w:rsidR="00F87BDE" w:rsidRPr="00F87BDE" w:rsidRDefault="00F87BDE" w:rsidP="00F87BDE">
            <w:pPr>
              <w:spacing w:after="0" w:line="240" w:lineRule="auto"/>
              <w:rPr>
                <w:rFonts w:ascii="Calibri" w:eastAsia="Times New Roman" w:hAnsi="Calibri" w:cs="Calibri"/>
                <w:lang w:val="ru-RU" w:eastAsia="ru-RU"/>
              </w:rPr>
            </w:pPr>
          </w:p>
        </w:tc>
        <w:tc>
          <w:tcPr>
            <w:tcW w:w="2063" w:type="dxa"/>
            <w:tcBorders>
              <w:top w:val="nil"/>
              <w:left w:val="nil"/>
              <w:bottom w:val="single" w:sz="4" w:space="0" w:color="auto"/>
              <w:right w:val="single" w:sz="4" w:space="0" w:color="auto"/>
            </w:tcBorders>
            <w:shd w:val="clear" w:color="000000" w:fill="D9E2F3"/>
            <w:vAlign w:val="center"/>
            <w:hideMark/>
          </w:tcPr>
          <w:p w14:paraId="1F1B9AF0"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of professions with digital learning materials developed</w:t>
            </w:r>
          </w:p>
        </w:tc>
        <w:tc>
          <w:tcPr>
            <w:tcW w:w="1204" w:type="dxa"/>
            <w:tcBorders>
              <w:top w:val="nil"/>
              <w:left w:val="nil"/>
              <w:bottom w:val="single" w:sz="4" w:space="0" w:color="auto"/>
              <w:right w:val="single" w:sz="4" w:space="0" w:color="auto"/>
            </w:tcBorders>
            <w:shd w:val="clear" w:color="000000" w:fill="D9E2F3"/>
            <w:vAlign w:val="center"/>
            <w:hideMark/>
          </w:tcPr>
          <w:p w14:paraId="01139CBE" w14:textId="77777777" w:rsidR="00F87BDE" w:rsidRPr="00F87BDE" w:rsidRDefault="00F87BDE" w:rsidP="00F87BDE">
            <w:pPr>
              <w:spacing w:after="0" w:line="240" w:lineRule="auto"/>
              <w:ind w:firstLineChars="200" w:firstLine="440"/>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6870D74C"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4C007A3E"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495E7696"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47F83F12"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847" w:type="dxa"/>
            <w:tcBorders>
              <w:top w:val="nil"/>
              <w:left w:val="nil"/>
              <w:bottom w:val="single" w:sz="4" w:space="0" w:color="auto"/>
              <w:right w:val="single" w:sz="4" w:space="0" w:color="auto"/>
            </w:tcBorders>
            <w:shd w:val="clear" w:color="000000" w:fill="D9E2F3"/>
            <w:vAlign w:val="center"/>
            <w:hideMark/>
          </w:tcPr>
          <w:p w14:paraId="19986291"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515" w:type="dxa"/>
            <w:tcBorders>
              <w:top w:val="nil"/>
              <w:left w:val="nil"/>
              <w:bottom w:val="single" w:sz="4" w:space="0" w:color="auto"/>
              <w:right w:val="single" w:sz="4" w:space="0" w:color="auto"/>
            </w:tcBorders>
            <w:shd w:val="clear" w:color="000000" w:fill="D9E2F3"/>
            <w:vAlign w:val="center"/>
            <w:hideMark/>
          </w:tcPr>
          <w:p w14:paraId="060A2407"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3B88FD32" w14:textId="77777777" w:rsidTr="00C3741B">
        <w:trPr>
          <w:trHeight w:val="1608"/>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12249DD3" w14:textId="77777777" w:rsidR="00F87BDE" w:rsidRPr="00F87BDE" w:rsidRDefault="00F87BDE" w:rsidP="00F87BDE">
            <w:pPr>
              <w:spacing w:after="0" w:line="240" w:lineRule="auto"/>
              <w:rPr>
                <w:rFonts w:ascii="Calibri" w:eastAsia="Times New Roman" w:hAnsi="Calibri" w:cs="Calibri"/>
                <w:lang w:val="ru-RU" w:eastAsia="ru-RU"/>
              </w:rPr>
            </w:pPr>
          </w:p>
        </w:tc>
        <w:tc>
          <w:tcPr>
            <w:tcW w:w="2063" w:type="dxa"/>
            <w:tcBorders>
              <w:top w:val="nil"/>
              <w:left w:val="nil"/>
              <w:bottom w:val="single" w:sz="4" w:space="0" w:color="auto"/>
              <w:right w:val="single" w:sz="4" w:space="0" w:color="auto"/>
            </w:tcBorders>
            <w:shd w:val="clear" w:color="000000" w:fill="D9E2F3"/>
            <w:vAlign w:val="center"/>
            <w:hideMark/>
          </w:tcPr>
          <w:p w14:paraId="21C767CB"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of courses cross institutions supported by digital learning tools/materials</w:t>
            </w:r>
          </w:p>
        </w:tc>
        <w:tc>
          <w:tcPr>
            <w:tcW w:w="1204" w:type="dxa"/>
            <w:tcBorders>
              <w:top w:val="nil"/>
              <w:left w:val="nil"/>
              <w:bottom w:val="single" w:sz="4" w:space="0" w:color="auto"/>
              <w:right w:val="single" w:sz="4" w:space="0" w:color="auto"/>
            </w:tcBorders>
            <w:shd w:val="clear" w:color="000000" w:fill="D9E2F3"/>
            <w:vAlign w:val="center"/>
            <w:hideMark/>
          </w:tcPr>
          <w:p w14:paraId="79E59CCD" w14:textId="77777777" w:rsidR="00F87BDE" w:rsidRPr="00F87BDE" w:rsidRDefault="00F87BDE" w:rsidP="00F87BDE">
            <w:pPr>
              <w:spacing w:after="0" w:line="240" w:lineRule="auto"/>
              <w:ind w:firstLineChars="200" w:firstLine="440"/>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78BD5E4E"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13D7BDAA"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5693E8D1"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03576D66"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847" w:type="dxa"/>
            <w:tcBorders>
              <w:top w:val="nil"/>
              <w:left w:val="nil"/>
              <w:bottom w:val="single" w:sz="4" w:space="0" w:color="auto"/>
              <w:right w:val="single" w:sz="4" w:space="0" w:color="auto"/>
            </w:tcBorders>
            <w:shd w:val="clear" w:color="000000" w:fill="D9E2F3"/>
            <w:vAlign w:val="center"/>
            <w:hideMark/>
          </w:tcPr>
          <w:p w14:paraId="4C0CA2DE"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515" w:type="dxa"/>
            <w:tcBorders>
              <w:top w:val="nil"/>
              <w:left w:val="nil"/>
              <w:bottom w:val="single" w:sz="4" w:space="0" w:color="auto"/>
              <w:right w:val="single" w:sz="4" w:space="0" w:color="auto"/>
            </w:tcBorders>
            <w:shd w:val="clear" w:color="000000" w:fill="D9E2F3"/>
            <w:vAlign w:val="center"/>
            <w:hideMark/>
          </w:tcPr>
          <w:p w14:paraId="1BD0FD10"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3A8F8382" w14:textId="77777777" w:rsidTr="00C3741B">
        <w:trPr>
          <w:trHeight w:val="1308"/>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11662B5A"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xml:space="preserve">Activity 2.3.1 Develop and conduct training programs on the application of digital materials </w:t>
            </w:r>
          </w:p>
        </w:tc>
        <w:tc>
          <w:tcPr>
            <w:tcW w:w="2063" w:type="dxa"/>
            <w:tcBorders>
              <w:top w:val="nil"/>
              <w:left w:val="nil"/>
              <w:bottom w:val="single" w:sz="4" w:space="0" w:color="auto"/>
              <w:right w:val="single" w:sz="4" w:space="0" w:color="auto"/>
            </w:tcBorders>
            <w:shd w:val="clear" w:color="000000" w:fill="D9E2F3"/>
            <w:vAlign w:val="center"/>
            <w:hideMark/>
          </w:tcPr>
          <w:p w14:paraId="1799DA6A" w14:textId="7091E876"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xml:space="preserve">% of training </w:t>
            </w:r>
            <w:r w:rsidR="00C3741B" w:rsidRPr="00F87BDE">
              <w:rPr>
                <w:rFonts w:ascii="Calibri" w:eastAsia="Times New Roman" w:hAnsi="Calibri" w:cs="Calibri"/>
                <w:color w:val="000000"/>
                <w:lang w:val="en-US" w:eastAsia="ru-RU"/>
              </w:rPr>
              <w:t>programs</w:t>
            </w:r>
            <w:r w:rsidRPr="00F87BDE">
              <w:rPr>
                <w:rFonts w:ascii="Calibri" w:eastAsia="Times New Roman" w:hAnsi="Calibri" w:cs="Calibri"/>
                <w:color w:val="000000"/>
                <w:lang w:val="en-US" w:eastAsia="ru-RU"/>
              </w:rPr>
              <w:t xml:space="preserve"> on the application of digital materials conducted </w:t>
            </w:r>
          </w:p>
        </w:tc>
        <w:tc>
          <w:tcPr>
            <w:tcW w:w="1204" w:type="dxa"/>
            <w:tcBorders>
              <w:top w:val="nil"/>
              <w:left w:val="nil"/>
              <w:bottom w:val="single" w:sz="4" w:space="0" w:color="auto"/>
              <w:right w:val="single" w:sz="4" w:space="0" w:color="auto"/>
            </w:tcBorders>
            <w:shd w:val="clear" w:color="000000" w:fill="D9E2F3"/>
            <w:vAlign w:val="center"/>
            <w:hideMark/>
          </w:tcPr>
          <w:p w14:paraId="045CC943" w14:textId="77777777" w:rsidR="00F87BDE" w:rsidRPr="00F87BDE" w:rsidRDefault="00F87BDE" w:rsidP="00F87BDE">
            <w:pPr>
              <w:spacing w:after="0" w:line="240" w:lineRule="auto"/>
              <w:ind w:firstLineChars="200" w:firstLine="440"/>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76A1BE04"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3603A5E0"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44FF571E"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12BE0473"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847" w:type="dxa"/>
            <w:tcBorders>
              <w:top w:val="nil"/>
              <w:left w:val="nil"/>
              <w:bottom w:val="single" w:sz="4" w:space="0" w:color="auto"/>
              <w:right w:val="single" w:sz="4" w:space="0" w:color="auto"/>
            </w:tcBorders>
            <w:shd w:val="clear" w:color="000000" w:fill="D9E2F3"/>
            <w:vAlign w:val="center"/>
            <w:hideMark/>
          </w:tcPr>
          <w:p w14:paraId="1EBD6E7F"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515" w:type="dxa"/>
            <w:tcBorders>
              <w:top w:val="nil"/>
              <w:left w:val="nil"/>
              <w:bottom w:val="single" w:sz="4" w:space="0" w:color="auto"/>
              <w:right w:val="single" w:sz="4" w:space="0" w:color="auto"/>
            </w:tcBorders>
            <w:shd w:val="clear" w:color="000000" w:fill="D9E2F3"/>
            <w:vAlign w:val="center"/>
            <w:hideMark/>
          </w:tcPr>
          <w:p w14:paraId="6444B2E2"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035DFC71" w14:textId="77777777" w:rsidTr="00C3741B">
        <w:trPr>
          <w:trHeight w:val="1896"/>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2EB4F249"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xml:space="preserve">Activity 2.3.2 Develop and systematically integrate digital technologies in the educational process, taking into account the use of electronic learning </w:t>
            </w:r>
            <w:r w:rsidRPr="00F87BDE">
              <w:rPr>
                <w:rFonts w:ascii="Calibri" w:eastAsia="Times New Roman" w:hAnsi="Calibri" w:cs="Calibri"/>
                <w:color w:val="000000"/>
                <w:lang w:val="en-US" w:eastAsia="ru-RU"/>
              </w:rPr>
              <w:lastRenderedPageBreak/>
              <w:t xml:space="preserve">materials without constant access to the Internet </w:t>
            </w:r>
          </w:p>
        </w:tc>
        <w:tc>
          <w:tcPr>
            <w:tcW w:w="2063" w:type="dxa"/>
            <w:tcBorders>
              <w:top w:val="nil"/>
              <w:left w:val="nil"/>
              <w:bottom w:val="single" w:sz="4" w:space="0" w:color="auto"/>
              <w:right w:val="single" w:sz="4" w:space="0" w:color="auto"/>
            </w:tcBorders>
            <w:shd w:val="clear" w:color="000000" w:fill="D9E2F3"/>
            <w:vAlign w:val="center"/>
            <w:hideMark/>
          </w:tcPr>
          <w:p w14:paraId="6EBFAF1C"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lastRenderedPageBreak/>
              <w:t>Single system of digital tools without constant access to the Internet developed</w:t>
            </w:r>
          </w:p>
        </w:tc>
        <w:tc>
          <w:tcPr>
            <w:tcW w:w="1204" w:type="dxa"/>
            <w:tcBorders>
              <w:top w:val="nil"/>
              <w:left w:val="nil"/>
              <w:bottom w:val="single" w:sz="4" w:space="0" w:color="auto"/>
              <w:right w:val="single" w:sz="4" w:space="0" w:color="auto"/>
            </w:tcBorders>
            <w:shd w:val="clear" w:color="000000" w:fill="D9E2F3"/>
            <w:vAlign w:val="center"/>
            <w:hideMark/>
          </w:tcPr>
          <w:p w14:paraId="4AADC825" w14:textId="77777777" w:rsidR="00F87BDE" w:rsidRPr="00F87BDE" w:rsidRDefault="00F87BDE" w:rsidP="00F87BDE">
            <w:pPr>
              <w:spacing w:after="0" w:line="240" w:lineRule="auto"/>
              <w:ind w:firstLineChars="200" w:firstLine="440"/>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07E420C4"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55C9B334"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25%</w:t>
            </w:r>
          </w:p>
        </w:tc>
        <w:tc>
          <w:tcPr>
            <w:tcW w:w="1641" w:type="dxa"/>
            <w:tcBorders>
              <w:top w:val="nil"/>
              <w:left w:val="nil"/>
              <w:bottom w:val="single" w:sz="4" w:space="0" w:color="auto"/>
              <w:right w:val="single" w:sz="4" w:space="0" w:color="auto"/>
            </w:tcBorders>
            <w:shd w:val="clear" w:color="000000" w:fill="D9E2F3"/>
            <w:vAlign w:val="center"/>
            <w:hideMark/>
          </w:tcPr>
          <w:p w14:paraId="35ECADFA"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25%</w:t>
            </w:r>
          </w:p>
        </w:tc>
        <w:tc>
          <w:tcPr>
            <w:tcW w:w="1641" w:type="dxa"/>
            <w:tcBorders>
              <w:top w:val="nil"/>
              <w:left w:val="nil"/>
              <w:bottom w:val="single" w:sz="4" w:space="0" w:color="auto"/>
              <w:right w:val="single" w:sz="4" w:space="0" w:color="auto"/>
            </w:tcBorders>
            <w:shd w:val="clear" w:color="000000" w:fill="D9E2F3"/>
            <w:vAlign w:val="center"/>
            <w:hideMark/>
          </w:tcPr>
          <w:p w14:paraId="53DB32BA"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25%</w:t>
            </w:r>
          </w:p>
        </w:tc>
        <w:tc>
          <w:tcPr>
            <w:tcW w:w="1847" w:type="dxa"/>
            <w:tcBorders>
              <w:top w:val="nil"/>
              <w:left w:val="nil"/>
              <w:bottom w:val="single" w:sz="4" w:space="0" w:color="auto"/>
              <w:right w:val="single" w:sz="4" w:space="0" w:color="auto"/>
            </w:tcBorders>
            <w:shd w:val="clear" w:color="000000" w:fill="D9E2F3"/>
            <w:vAlign w:val="center"/>
            <w:hideMark/>
          </w:tcPr>
          <w:p w14:paraId="1B35DA6C"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25%</w:t>
            </w:r>
          </w:p>
        </w:tc>
        <w:tc>
          <w:tcPr>
            <w:tcW w:w="1515" w:type="dxa"/>
            <w:tcBorders>
              <w:top w:val="nil"/>
              <w:left w:val="nil"/>
              <w:bottom w:val="single" w:sz="4" w:space="0" w:color="auto"/>
              <w:right w:val="single" w:sz="4" w:space="0" w:color="auto"/>
            </w:tcBorders>
            <w:shd w:val="clear" w:color="000000" w:fill="D9E2F3"/>
            <w:vAlign w:val="center"/>
            <w:hideMark/>
          </w:tcPr>
          <w:p w14:paraId="7C091455"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461CE98B" w14:textId="77777777" w:rsidTr="00C3741B">
        <w:trPr>
          <w:trHeight w:val="1716"/>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47AA1C65"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xml:space="preserve">Activity 2.3.3 Set up the system and mechanism for the development of curriculum and digital materials for vocational education </w:t>
            </w:r>
          </w:p>
        </w:tc>
        <w:tc>
          <w:tcPr>
            <w:tcW w:w="2063" w:type="dxa"/>
            <w:tcBorders>
              <w:top w:val="nil"/>
              <w:left w:val="nil"/>
              <w:bottom w:val="single" w:sz="4" w:space="0" w:color="auto"/>
              <w:right w:val="single" w:sz="4" w:space="0" w:color="auto"/>
            </w:tcBorders>
            <w:shd w:val="clear" w:color="000000" w:fill="D9E2F3"/>
            <w:vAlign w:val="center"/>
            <w:hideMark/>
          </w:tcPr>
          <w:p w14:paraId="64102203"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System for the development of curriculum and digital materials for vocational education developed</w:t>
            </w:r>
          </w:p>
        </w:tc>
        <w:tc>
          <w:tcPr>
            <w:tcW w:w="1204" w:type="dxa"/>
            <w:tcBorders>
              <w:top w:val="nil"/>
              <w:left w:val="nil"/>
              <w:bottom w:val="single" w:sz="4" w:space="0" w:color="auto"/>
              <w:right w:val="single" w:sz="4" w:space="0" w:color="auto"/>
            </w:tcBorders>
            <w:shd w:val="clear" w:color="000000" w:fill="D9E2F3"/>
            <w:vAlign w:val="center"/>
            <w:hideMark/>
          </w:tcPr>
          <w:p w14:paraId="59F5A654" w14:textId="77777777" w:rsidR="00F87BDE" w:rsidRPr="00F87BDE" w:rsidRDefault="00F87BDE" w:rsidP="00F87BDE">
            <w:pPr>
              <w:spacing w:after="0" w:line="240" w:lineRule="auto"/>
              <w:ind w:firstLineChars="200" w:firstLine="440"/>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3FFACB2B"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1351049E"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262AECA1"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57C49E0D"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847" w:type="dxa"/>
            <w:tcBorders>
              <w:top w:val="nil"/>
              <w:left w:val="nil"/>
              <w:bottom w:val="single" w:sz="4" w:space="0" w:color="auto"/>
              <w:right w:val="single" w:sz="4" w:space="0" w:color="auto"/>
            </w:tcBorders>
            <w:shd w:val="clear" w:color="000000" w:fill="D9E2F3"/>
            <w:vAlign w:val="center"/>
            <w:hideMark/>
          </w:tcPr>
          <w:p w14:paraId="2CF03017"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515" w:type="dxa"/>
            <w:tcBorders>
              <w:top w:val="nil"/>
              <w:left w:val="nil"/>
              <w:bottom w:val="single" w:sz="4" w:space="0" w:color="auto"/>
              <w:right w:val="single" w:sz="4" w:space="0" w:color="auto"/>
            </w:tcBorders>
            <w:shd w:val="clear" w:color="000000" w:fill="D9E2F3"/>
            <w:vAlign w:val="center"/>
            <w:hideMark/>
          </w:tcPr>
          <w:p w14:paraId="1571B441"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412570F2" w14:textId="77777777" w:rsidTr="00C3741B">
        <w:trPr>
          <w:trHeight w:val="2700"/>
        </w:trPr>
        <w:tc>
          <w:tcPr>
            <w:tcW w:w="271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E3861B8" w14:textId="7738DA6D" w:rsidR="00F87BDE" w:rsidRPr="00F87BDE" w:rsidRDefault="00F87BDE" w:rsidP="00F87BDE">
            <w:pPr>
              <w:spacing w:after="0" w:line="240" w:lineRule="auto"/>
              <w:rPr>
                <w:rFonts w:ascii="Calibri" w:eastAsia="Times New Roman" w:hAnsi="Calibri" w:cs="Calibri"/>
                <w:b/>
                <w:bCs/>
                <w:color w:val="000000"/>
                <w:lang w:val="en-US" w:eastAsia="ru-RU"/>
              </w:rPr>
            </w:pPr>
            <w:r w:rsidRPr="00F87BDE">
              <w:rPr>
                <w:rFonts w:ascii="Calibri" w:eastAsia="Times New Roman" w:hAnsi="Calibri" w:cs="Calibri"/>
                <w:b/>
                <w:bCs/>
                <w:color w:val="000000"/>
                <w:lang w:val="en-US" w:eastAsia="ru-RU"/>
              </w:rPr>
              <w:t xml:space="preserve">Specific Objective (program) 3. </w:t>
            </w:r>
            <w:r w:rsidRPr="00F87BDE">
              <w:rPr>
                <w:rFonts w:ascii="Calibri" w:eastAsia="Times New Roman" w:hAnsi="Calibri" w:cs="Calibri"/>
                <w:b/>
                <w:bCs/>
                <w:color w:val="000000"/>
                <w:lang w:val="en-US" w:eastAsia="ru-RU"/>
              </w:rPr>
              <w:br/>
            </w:r>
            <w:r w:rsidRPr="00F87BDE">
              <w:rPr>
                <w:rFonts w:ascii="Calibri" w:eastAsia="Times New Roman" w:hAnsi="Calibri" w:cs="Calibri"/>
                <w:color w:val="000000"/>
                <w:lang w:val="en-US" w:eastAsia="ru-RU"/>
              </w:rPr>
              <w:t xml:space="preserve">Construction, repair and rehabilitation of building facilities so all institutions have facilities of reasonable standards and new institutions have been built in regions according to the </w:t>
            </w:r>
            <w:r w:rsidR="00C3741B" w:rsidRPr="00F87BDE">
              <w:rPr>
                <w:rFonts w:ascii="Calibri" w:eastAsia="Times New Roman" w:hAnsi="Calibri" w:cs="Calibri"/>
                <w:color w:val="000000"/>
                <w:lang w:val="en-US" w:eastAsia="ru-RU"/>
              </w:rPr>
              <w:t>government’s</w:t>
            </w:r>
            <w:r w:rsidRPr="00F87BDE">
              <w:rPr>
                <w:rFonts w:ascii="Calibri" w:eastAsia="Times New Roman" w:hAnsi="Calibri" w:cs="Calibri"/>
                <w:color w:val="000000"/>
                <w:lang w:val="en-US" w:eastAsia="ru-RU"/>
              </w:rPr>
              <w:t xml:space="preserve"> plans</w:t>
            </w:r>
          </w:p>
        </w:tc>
        <w:tc>
          <w:tcPr>
            <w:tcW w:w="2063" w:type="dxa"/>
            <w:tcBorders>
              <w:top w:val="nil"/>
              <w:left w:val="nil"/>
              <w:bottom w:val="single" w:sz="4" w:space="0" w:color="auto"/>
              <w:right w:val="single" w:sz="4" w:space="0" w:color="auto"/>
            </w:tcBorders>
            <w:shd w:val="clear" w:color="000000" w:fill="B4C6E7"/>
            <w:vAlign w:val="center"/>
            <w:hideMark/>
          </w:tcPr>
          <w:p w14:paraId="3409C316" w14:textId="77777777" w:rsidR="00F87BDE" w:rsidRPr="00F87BDE" w:rsidRDefault="00F87BDE" w:rsidP="00C3741B">
            <w:pPr>
              <w:spacing w:after="0" w:line="240" w:lineRule="auto"/>
              <w:ind w:firstLineChars="6" w:firstLine="13"/>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Share of compliance of the institutions’ building facilities with the national construction standards</w:t>
            </w:r>
          </w:p>
        </w:tc>
        <w:tc>
          <w:tcPr>
            <w:tcW w:w="1204" w:type="dxa"/>
            <w:tcBorders>
              <w:top w:val="nil"/>
              <w:left w:val="nil"/>
              <w:bottom w:val="single" w:sz="4" w:space="0" w:color="auto"/>
              <w:right w:val="single" w:sz="4" w:space="0" w:color="auto"/>
            </w:tcBorders>
            <w:shd w:val="clear" w:color="000000" w:fill="B4C6E7"/>
            <w:vAlign w:val="center"/>
            <w:hideMark/>
          </w:tcPr>
          <w:p w14:paraId="758DE467" w14:textId="77777777" w:rsidR="00F87BDE" w:rsidRPr="00F87BDE" w:rsidRDefault="00F87BDE" w:rsidP="00F87BDE">
            <w:pPr>
              <w:spacing w:after="0" w:line="240" w:lineRule="auto"/>
              <w:ind w:firstLineChars="100" w:firstLine="220"/>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B4C6E7"/>
            <w:vAlign w:val="center"/>
            <w:hideMark/>
          </w:tcPr>
          <w:p w14:paraId="5F803336" w14:textId="77777777" w:rsidR="00F87BDE" w:rsidRPr="00F87BDE" w:rsidRDefault="00F87BDE" w:rsidP="00F87BDE">
            <w:pPr>
              <w:spacing w:after="0" w:line="240" w:lineRule="auto"/>
              <w:ind w:firstLineChars="100" w:firstLine="22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B4C6E7"/>
            <w:vAlign w:val="center"/>
            <w:hideMark/>
          </w:tcPr>
          <w:p w14:paraId="543978C1" w14:textId="77777777" w:rsidR="00F87BDE" w:rsidRPr="00F87BDE" w:rsidRDefault="00F87BDE" w:rsidP="00F87BDE">
            <w:pPr>
              <w:spacing w:after="0" w:line="240" w:lineRule="auto"/>
              <w:ind w:firstLineChars="100" w:firstLine="22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B4C6E7"/>
            <w:vAlign w:val="center"/>
            <w:hideMark/>
          </w:tcPr>
          <w:p w14:paraId="3BDA71A9" w14:textId="77777777" w:rsidR="00F87BDE" w:rsidRPr="00F87BDE" w:rsidRDefault="00F87BDE" w:rsidP="00F87BDE">
            <w:pPr>
              <w:spacing w:after="0" w:line="240" w:lineRule="auto"/>
              <w:ind w:firstLineChars="100" w:firstLine="22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B4C6E7"/>
            <w:vAlign w:val="center"/>
            <w:hideMark/>
          </w:tcPr>
          <w:p w14:paraId="4647294D" w14:textId="77777777" w:rsidR="00F87BDE" w:rsidRPr="00F87BDE" w:rsidRDefault="00F87BDE" w:rsidP="00F87BDE">
            <w:pPr>
              <w:spacing w:after="0" w:line="240" w:lineRule="auto"/>
              <w:ind w:firstLineChars="100" w:firstLine="22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847" w:type="dxa"/>
            <w:tcBorders>
              <w:top w:val="nil"/>
              <w:left w:val="nil"/>
              <w:bottom w:val="single" w:sz="4" w:space="0" w:color="auto"/>
              <w:right w:val="single" w:sz="4" w:space="0" w:color="auto"/>
            </w:tcBorders>
            <w:shd w:val="clear" w:color="000000" w:fill="B4C6E7"/>
            <w:vAlign w:val="center"/>
            <w:hideMark/>
          </w:tcPr>
          <w:p w14:paraId="33083EB3" w14:textId="77777777" w:rsidR="00F87BDE" w:rsidRPr="00F87BDE" w:rsidRDefault="00F87BDE" w:rsidP="00F87BDE">
            <w:pPr>
              <w:spacing w:after="0" w:line="240" w:lineRule="auto"/>
              <w:ind w:firstLineChars="100" w:firstLine="22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515" w:type="dxa"/>
            <w:tcBorders>
              <w:top w:val="nil"/>
              <w:left w:val="nil"/>
              <w:bottom w:val="single" w:sz="4" w:space="0" w:color="auto"/>
              <w:right w:val="single" w:sz="4" w:space="0" w:color="auto"/>
            </w:tcBorders>
            <w:shd w:val="clear" w:color="000000" w:fill="B4C6E7"/>
            <w:vAlign w:val="center"/>
            <w:hideMark/>
          </w:tcPr>
          <w:p w14:paraId="5E5A16B1" w14:textId="77777777" w:rsidR="00F87BDE" w:rsidRPr="00F87BDE" w:rsidRDefault="00F87BDE" w:rsidP="00F87BDE">
            <w:pPr>
              <w:spacing w:after="0" w:line="240" w:lineRule="auto"/>
              <w:ind w:firstLineChars="200" w:firstLine="440"/>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Lack of clear knowledge of needs</w:t>
            </w:r>
          </w:p>
        </w:tc>
      </w:tr>
      <w:tr w:rsidR="00F87BDE" w:rsidRPr="00F87BDE" w14:paraId="1E0B5825" w14:textId="77777777" w:rsidTr="00C3741B">
        <w:trPr>
          <w:trHeight w:val="456"/>
        </w:trPr>
        <w:tc>
          <w:tcPr>
            <w:tcW w:w="271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46ADC4A" w14:textId="77777777" w:rsidR="00F87BDE" w:rsidRPr="00F87BDE" w:rsidRDefault="00F87BDE" w:rsidP="00F87BDE">
            <w:pPr>
              <w:spacing w:after="0" w:line="240" w:lineRule="auto"/>
              <w:rPr>
                <w:rFonts w:ascii="Calibri" w:eastAsia="Times New Roman" w:hAnsi="Calibri" w:cs="Calibri"/>
                <w:b/>
                <w:bCs/>
                <w:color w:val="000000"/>
                <w:lang w:val="ru-RU" w:eastAsia="ru-RU"/>
              </w:rPr>
            </w:pPr>
            <w:r w:rsidRPr="00F87BDE">
              <w:rPr>
                <w:rFonts w:ascii="Calibri" w:eastAsia="Times New Roman" w:hAnsi="Calibri" w:cs="Calibri"/>
                <w:b/>
                <w:bCs/>
                <w:color w:val="000000"/>
                <w:lang w:val="ru-RU" w:eastAsia="ru-RU"/>
              </w:rPr>
              <w:t>Budget</w:t>
            </w:r>
          </w:p>
        </w:tc>
        <w:tc>
          <w:tcPr>
            <w:tcW w:w="2063" w:type="dxa"/>
            <w:tcBorders>
              <w:top w:val="nil"/>
              <w:left w:val="nil"/>
              <w:bottom w:val="single" w:sz="4" w:space="0" w:color="auto"/>
              <w:right w:val="single" w:sz="4" w:space="0" w:color="auto"/>
            </w:tcBorders>
            <w:shd w:val="clear" w:color="000000" w:fill="B4C6E7"/>
            <w:vAlign w:val="center"/>
            <w:hideMark/>
          </w:tcPr>
          <w:p w14:paraId="2291DDB3" w14:textId="77777777" w:rsidR="00F87BDE" w:rsidRPr="00F87BDE" w:rsidRDefault="00F87BDE" w:rsidP="00F87BDE">
            <w:pPr>
              <w:spacing w:after="0" w:line="240" w:lineRule="auto"/>
              <w:ind w:firstLineChars="100" w:firstLine="220"/>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mln. somoni</w:t>
            </w:r>
          </w:p>
        </w:tc>
        <w:tc>
          <w:tcPr>
            <w:tcW w:w="1204" w:type="dxa"/>
            <w:tcBorders>
              <w:top w:val="nil"/>
              <w:left w:val="nil"/>
              <w:bottom w:val="single" w:sz="4" w:space="0" w:color="auto"/>
              <w:right w:val="single" w:sz="4" w:space="0" w:color="auto"/>
            </w:tcBorders>
            <w:shd w:val="clear" w:color="000000" w:fill="B4C6E7"/>
            <w:vAlign w:val="center"/>
            <w:hideMark/>
          </w:tcPr>
          <w:p w14:paraId="50F2D532" w14:textId="77777777" w:rsidR="00F87BDE" w:rsidRPr="00F87BDE" w:rsidRDefault="00F87BDE" w:rsidP="00F87BDE">
            <w:pPr>
              <w:spacing w:after="0" w:line="240" w:lineRule="auto"/>
              <w:ind w:firstLineChars="100" w:firstLine="22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20.0</w:t>
            </w:r>
          </w:p>
        </w:tc>
        <w:tc>
          <w:tcPr>
            <w:tcW w:w="1610" w:type="dxa"/>
            <w:tcBorders>
              <w:top w:val="nil"/>
              <w:left w:val="nil"/>
              <w:bottom w:val="single" w:sz="4" w:space="0" w:color="auto"/>
              <w:right w:val="single" w:sz="4" w:space="0" w:color="auto"/>
            </w:tcBorders>
            <w:shd w:val="clear" w:color="000000" w:fill="B4C6E7"/>
            <w:vAlign w:val="center"/>
            <w:hideMark/>
          </w:tcPr>
          <w:p w14:paraId="0EE9CFB6" w14:textId="77777777" w:rsidR="00F87BDE" w:rsidRPr="00F87BDE" w:rsidRDefault="00F87BDE" w:rsidP="00F87BDE">
            <w:pPr>
              <w:spacing w:after="0" w:line="240" w:lineRule="auto"/>
              <w:ind w:firstLineChars="100" w:firstLine="22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22.0</w:t>
            </w:r>
          </w:p>
        </w:tc>
        <w:tc>
          <w:tcPr>
            <w:tcW w:w="1641" w:type="dxa"/>
            <w:tcBorders>
              <w:top w:val="nil"/>
              <w:left w:val="nil"/>
              <w:bottom w:val="single" w:sz="4" w:space="0" w:color="auto"/>
              <w:right w:val="single" w:sz="4" w:space="0" w:color="auto"/>
            </w:tcBorders>
            <w:shd w:val="clear" w:color="000000" w:fill="B4C6E7"/>
            <w:vAlign w:val="center"/>
            <w:hideMark/>
          </w:tcPr>
          <w:p w14:paraId="3AD225DA"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25.0</w:t>
            </w:r>
          </w:p>
        </w:tc>
        <w:tc>
          <w:tcPr>
            <w:tcW w:w="1641" w:type="dxa"/>
            <w:tcBorders>
              <w:top w:val="nil"/>
              <w:left w:val="nil"/>
              <w:bottom w:val="single" w:sz="4" w:space="0" w:color="auto"/>
              <w:right w:val="single" w:sz="4" w:space="0" w:color="auto"/>
            </w:tcBorders>
            <w:shd w:val="clear" w:color="000000" w:fill="B4C6E7"/>
            <w:vAlign w:val="center"/>
            <w:hideMark/>
          </w:tcPr>
          <w:p w14:paraId="2B02E088"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26.0</w:t>
            </w:r>
          </w:p>
        </w:tc>
        <w:tc>
          <w:tcPr>
            <w:tcW w:w="1641" w:type="dxa"/>
            <w:tcBorders>
              <w:top w:val="nil"/>
              <w:left w:val="nil"/>
              <w:bottom w:val="single" w:sz="4" w:space="0" w:color="auto"/>
              <w:right w:val="single" w:sz="4" w:space="0" w:color="auto"/>
            </w:tcBorders>
            <w:shd w:val="clear" w:color="000000" w:fill="B4C6E7"/>
            <w:vAlign w:val="center"/>
            <w:hideMark/>
          </w:tcPr>
          <w:p w14:paraId="286C8E0F"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28.0</w:t>
            </w:r>
          </w:p>
        </w:tc>
        <w:tc>
          <w:tcPr>
            <w:tcW w:w="1847" w:type="dxa"/>
            <w:tcBorders>
              <w:top w:val="nil"/>
              <w:left w:val="nil"/>
              <w:bottom w:val="single" w:sz="4" w:space="0" w:color="auto"/>
              <w:right w:val="single" w:sz="4" w:space="0" w:color="auto"/>
            </w:tcBorders>
            <w:shd w:val="clear" w:color="000000" w:fill="B4C6E7"/>
            <w:vAlign w:val="center"/>
            <w:hideMark/>
          </w:tcPr>
          <w:p w14:paraId="6792A851"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30.0</w:t>
            </w:r>
          </w:p>
        </w:tc>
        <w:tc>
          <w:tcPr>
            <w:tcW w:w="1515" w:type="dxa"/>
            <w:tcBorders>
              <w:top w:val="nil"/>
              <w:left w:val="nil"/>
              <w:bottom w:val="single" w:sz="4" w:space="0" w:color="auto"/>
              <w:right w:val="single" w:sz="4" w:space="0" w:color="auto"/>
            </w:tcBorders>
            <w:shd w:val="clear" w:color="000000" w:fill="B4C6E7"/>
            <w:vAlign w:val="center"/>
            <w:hideMark/>
          </w:tcPr>
          <w:p w14:paraId="00502796" w14:textId="77777777" w:rsidR="00F87BDE" w:rsidRPr="00F87BDE" w:rsidRDefault="00F87BDE" w:rsidP="00F87BDE">
            <w:pPr>
              <w:spacing w:after="0" w:line="240" w:lineRule="auto"/>
              <w:ind w:firstLineChars="200" w:firstLine="440"/>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5ACD7DB0" w14:textId="77777777" w:rsidTr="00C3741B">
        <w:trPr>
          <w:trHeight w:val="420"/>
        </w:trPr>
        <w:tc>
          <w:tcPr>
            <w:tcW w:w="9232" w:type="dxa"/>
            <w:gridSpan w:val="5"/>
            <w:tcBorders>
              <w:top w:val="single" w:sz="4" w:space="0" w:color="auto"/>
              <w:left w:val="single" w:sz="4" w:space="0" w:color="auto"/>
              <w:bottom w:val="single" w:sz="4" w:space="0" w:color="auto"/>
              <w:right w:val="single" w:sz="4" w:space="0" w:color="auto"/>
            </w:tcBorders>
            <w:shd w:val="clear" w:color="000000" w:fill="D9E2F3"/>
            <w:vAlign w:val="center"/>
            <w:hideMark/>
          </w:tcPr>
          <w:p w14:paraId="34415531" w14:textId="77777777" w:rsidR="00F87BDE" w:rsidRPr="00F87BDE" w:rsidRDefault="00F87BDE" w:rsidP="00F87BDE">
            <w:pPr>
              <w:spacing w:after="0" w:line="240" w:lineRule="auto"/>
              <w:ind w:firstLineChars="100" w:firstLine="224"/>
              <w:rPr>
                <w:rFonts w:ascii="Calibri" w:eastAsia="Times New Roman" w:hAnsi="Calibri" w:cs="Calibri"/>
                <w:b/>
                <w:bCs/>
                <w:color w:val="000000"/>
                <w:lang w:val="ru-RU" w:eastAsia="ru-RU"/>
              </w:rPr>
            </w:pPr>
            <w:r w:rsidRPr="00F87BDE">
              <w:rPr>
                <w:rFonts w:ascii="Calibri" w:eastAsia="Times New Roman" w:hAnsi="Calibri" w:cs="Calibri"/>
                <w:b/>
                <w:bCs/>
                <w:color w:val="000000"/>
                <w:lang w:val="ru-RU" w:eastAsia="ru-RU"/>
              </w:rPr>
              <w:t xml:space="preserve">Expected results </w:t>
            </w:r>
          </w:p>
        </w:tc>
        <w:tc>
          <w:tcPr>
            <w:tcW w:w="1641" w:type="dxa"/>
            <w:tcBorders>
              <w:top w:val="nil"/>
              <w:left w:val="nil"/>
              <w:bottom w:val="single" w:sz="4" w:space="0" w:color="auto"/>
              <w:right w:val="single" w:sz="4" w:space="0" w:color="auto"/>
            </w:tcBorders>
            <w:shd w:val="clear" w:color="000000" w:fill="D9E2F3"/>
            <w:vAlign w:val="center"/>
            <w:hideMark/>
          </w:tcPr>
          <w:p w14:paraId="496E012E" w14:textId="77777777" w:rsidR="00F87BDE" w:rsidRPr="00F87BDE" w:rsidRDefault="00F87BDE" w:rsidP="00F87BDE">
            <w:pPr>
              <w:spacing w:after="0" w:line="240" w:lineRule="auto"/>
              <w:rPr>
                <w:rFonts w:ascii="Calibri" w:eastAsia="Times New Roman" w:hAnsi="Calibri" w:cs="Calibri"/>
                <w:b/>
                <w:bCs/>
                <w:color w:val="000000"/>
                <w:lang w:val="ru-RU" w:eastAsia="ru-RU"/>
              </w:rPr>
            </w:pPr>
            <w:r w:rsidRPr="00F87BDE">
              <w:rPr>
                <w:rFonts w:ascii="Calibri" w:eastAsia="Times New Roman" w:hAnsi="Calibri" w:cs="Calibri"/>
                <w:b/>
                <w:bCs/>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1C302D63" w14:textId="77777777" w:rsidR="00F87BDE" w:rsidRPr="00F87BDE" w:rsidRDefault="00F87BDE" w:rsidP="00F87BDE">
            <w:pPr>
              <w:spacing w:after="0" w:line="240" w:lineRule="auto"/>
              <w:rPr>
                <w:rFonts w:ascii="Calibri" w:eastAsia="Times New Roman" w:hAnsi="Calibri" w:cs="Calibri"/>
                <w:b/>
                <w:bCs/>
                <w:color w:val="000000"/>
                <w:lang w:val="ru-RU" w:eastAsia="ru-RU"/>
              </w:rPr>
            </w:pPr>
            <w:r w:rsidRPr="00F87BDE">
              <w:rPr>
                <w:rFonts w:ascii="Calibri" w:eastAsia="Times New Roman" w:hAnsi="Calibri" w:cs="Calibri"/>
                <w:b/>
                <w:bCs/>
                <w:color w:val="000000"/>
                <w:lang w:val="ru-RU"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7F49E31D" w14:textId="77777777" w:rsidR="00F87BDE" w:rsidRPr="00F87BDE" w:rsidRDefault="00F87BDE" w:rsidP="00F87BDE">
            <w:pPr>
              <w:spacing w:after="0" w:line="240" w:lineRule="auto"/>
              <w:rPr>
                <w:rFonts w:ascii="Calibri" w:eastAsia="Times New Roman" w:hAnsi="Calibri" w:cs="Calibri"/>
                <w:b/>
                <w:bCs/>
                <w:color w:val="000000"/>
                <w:lang w:val="ru-RU" w:eastAsia="ru-RU"/>
              </w:rPr>
            </w:pPr>
            <w:r w:rsidRPr="00F87BDE">
              <w:rPr>
                <w:rFonts w:ascii="Calibri" w:eastAsia="Times New Roman" w:hAnsi="Calibri" w:cs="Calibri"/>
                <w:b/>
                <w:bCs/>
                <w:color w:val="000000"/>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509AB98F" w14:textId="77777777" w:rsidR="00F87BDE" w:rsidRPr="00F87BDE" w:rsidRDefault="00F87BDE" w:rsidP="00F87BDE">
            <w:pPr>
              <w:spacing w:after="0" w:line="240" w:lineRule="auto"/>
              <w:rPr>
                <w:rFonts w:ascii="Calibri" w:eastAsia="Times New Roman" w:hAnsi="Calibri" w:cs="Calibri"/>
                <w:b/>
                <w:bCs/>
                <w:color w:val="000000"/>
                <w:lang w:val="ru-RU" w:eastAsia="ru-RU"/>
              </w:rPr>
            </w:pPr>
            <w:r w:rsidRPr="00F87BDE">
              <w:rPr>
                <w:rFonts w:ascii="Calibri" w:eastAsia="Times New Roman" w:hAnsi="Calibri" w:cs="Calibri"/>
                <w:b/>
                <w:bCs/>
                <w:color w:val="000000"/>
                <w:lang w:val="ru-RU" w:eastAsia="ru-RU"/>
              </w:rPr>
              <w:t> </w:t>
            </w:r>
          </w:p>
        </w:tc>
      </w:tr>
      <w:tr w:rsidR="00F87BDE" w:rsidRPr="00F87BDE" w14:paraId="7CBA43A1" w14:textId="77777777" w:rsidTr="00C3741B">
        <w:trPr>
          <w:trHeight w:val="1416"/>
        </w:trPr>
        <w:tc>
          <w:tcPr>
            <w:tcW w:w="2714"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185BA181" w14:textId="77777777" w:rsidR="00F87BDE" w:rsidRPr="00F87BDE" w:rsidRDefault="00F87BDE" w:rsidP="00F87BDE">
            <w:pPr>
              <w:spacing w:after="0" w:line="240" w:lineRule="auto"/>
              <w:ind w:firstLineChars="100" w:firstLine="220"/>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Result 3.1. Repair of the institutions' buildings to a reasonable standard</w:t>
            </w:r>
          </w:p>
        </w:tc>
        <w:tc>
          <w:tcPr>
            <w:tcW w:w="2063" w:type="dxa"/>
            <w:tcBorders>
              <w:top w:val="nil"/>
              <w:left w:val="nil"/>
              <w:bottom w:val="single" w:sz="4" w:space="0" w:color="auto"/>
              <w:right w:val="single" w:sz="4" w:space="0" w:color="auto"/>
            </w:tcBorders>
            <w:shd w:val="clear" w:color="000000" w:fill="D9E2F3"/>
            <w:vAlign w:val="center"/>
            <w:hideMark/>
          </w:tcPr>
          <w:p w14:paraId="0E4FA02B"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xml:space="preserve"> % of the institutions buildings which meets maintenance reasonable standards cross all institutions</w:t>
            </w:r>
          </w:p>
        </w:tc>
        <w:tc>
          <w:tcPr>
            <w:tcW w:w="1204" w:type="dxa"/>
            <w:tcBorders>
              <w:top w:val="nil"/>
              <w:left w:val="nil"/>
              <w:bottom w:val="single" w:sz="4" w:space="0" w:color="auto"/>
              <w:right w:val="single" w:sz="4" w:space="0" w:color="auto"/>
            </w:tcBorders>
            <w:shd w:val="clear" w:color="000000" w:fill="D9E2F3"/>
            <w:vAlign w:val="center"/>
            <w:hideMark/>
          </w:tcPr>
          <w:p w14:paraId="1FC03DFB"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2D168E0B" w14:textId="77777777" w:rsidR="00F87BDE" w:rsidRPr="00F87BDE" w:rsidRDefault="00F87BDE" w:rsidP="00F87BDE">
            <w:pPr>
              <w:spacing w:after="0" w:line="240" w:lineRule="auto"/>
              <w:ind w:firstLineChars="200" w:firstLine="440"/>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w:t>
            </w:r>
          </w:p>
        </w:tc>
        <w:tc>
          <w:tcPr>
            <w:tcW w:w="1641" w:type="dxa"/>
            <w:tcBorders>
              <w:top w:val="nil"/>
              <w:left w:val="nil"/>
              <w:bottom w:val="single" w:sz="4" w:space="0" w:color="auto"/>
              <w:right w:val="single" w:sz="4" w:space="0" w:color="auto"/>
            </w:tcBorders>
            <w:shd w:val="clear" w:color="000000" w:fill="D9E2F3"/>
            <w:vAlign w:val="center"/>
            <w:hideMark/>
          </w:tcPr>
          <w:p w14:paraId="5553F6E4"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113359D4"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7A09DB0D"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847" w:type="dxa"/>
            <w:tcBorders>
              <w:top w:val="nil"/>
              <w:left w:val="nil"/>
              <w:bottom w:val="single" w:sz="4" w:space="0" w:color="auto"/>
              <w:right w:val="single" w:sz="4" w:space="0" w:color="auto"/>
            </w:tcBorders>
            <w:shd w:val="clear" w:color="000000" w:fill="D9E2F3"/>
            <w:vAlign w:val="center"/>
            <w:hideMark/>
          </w:tcPr>
          <w:p w14:paraId="67257509"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w:t>
            </w:r>
          </w:p>
        </w:tc>
        <w:tc>
          <w:tcPr>
            <w:tcW w:w="1515" w:type="dxa"/>
            <w:tcBorders>
              <w:top w:val="nil"/>
              <w:left w:val="nil"/>
              <w:bottom w:val="single" w:sz="4" w:space="0" w:color="auto"/>
              <w:right w:val="single" w:sz="4" w:space="0" w:color="auto"/>
            </w:tcBorders>
            <w:shd w:val="clear" w:color="000000" w:fill="D9E2F3"/>
            <w:vAlign w:val="center"/>
            <w:hideMark/>
          </w:tcPr>
          <w:p w14:paraId="2307C917"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34E00608" w14:textId="77777777" w:rsidTr="00C3741B">
        <w:trPr>
          <w:trHeight w:val="1320"/>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10C1743F"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lastRenderedPageBreak/>
              <w:t>Activity 3.1.1 Development of a unified register of the physical condition of educational institutions</w:t>
            </w:r>
          </w:p>
        </w:tc>
        <w:tc>
          <w:tcPr>
            <w:tcW w:w="2063" w:type="dxa"/>
            <w:tcBorders>
              <w:top w:val="nil"/>
              <w:left w:val="nil"/>
              <w:bottom w:val="single" w:sz="4" w:space="0" w:color="auto"/>
              <w:right w:val="single" w:sz="4" w:space="0" w:color="auto"/>
            </w:tcBorders>
            <w:shd w:val="clear" w:color="000000" w:fill="D9E2F3"/>
            <w:vAlign w:val="center"/>
            <w:hideMark/>
          </w:tcPr>
          <w:p w14:paraId="689558FF"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Unified register of the physical condition of educational institutions developed</w:t>
            </w:r>
          </w:p>
        </w:tc>
        <w:tc>
          <w:tcPr>
            <w:tcW w:w="1204" w:type="dxa"/>
            <w:tcBorders>
              <w:top w:val="nil"/>
              <w:left w:val="nil"/>
              <w:bottom w:val="single" w:sz="4" w:space="0" w:color="auto"/>
              <w:right w:val="single" w:sz="4" w:space="0" w:color="auto"/>
            </w:tcBorders>
            <w:shd w:val="clear" w:color="000000" w:fill="D9E2F3"/>
            <w:vAlign w:val="center"/>
            <w:hideMark/>
          </w:tcPr>
          <w:p w14:paraId="44840CBF"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18E9DAA0" w14:textId="77777777" w:rsidR="00F87BDE" w:rsidRPr="00F87BDE" w:rsidRDefault="00F87BDE" w:rsidP="00F87BDE">
            <w:pPr>
              <w:spacing w:after="0" w:line="240" w:lineRule="auto"/>
              <w:ind w:firstLineChars="200" w:firstLine="440"/>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5E74DA6E"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100%</w:t>
            </w:r>
          </w:p>
        </w:tc>
        <w:tc>
          <w:tcPr>
            <w:tcW w:w="1641" w:type="dxa"/>
            <w:tcBorders>
              <w:top w:val="nil"/>
              <w:left w:val="nil"/>
              <w:bottom w:val="single" w:sz="4" w:space="0" w:color="auto"/>
              <w:right w:val="single" w:sz="4" w:space="0" w:color="auto"/>
            </w:tcBorders>
            <w:shd w:val="clear" w:color="000000" w:fill="D9E2F3"/>
            <w:vAlign w:val="center"/>
            <w:hideMark/>
          </w:tcPr>
          <w:p w14:paraId="43EC918A"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65984455"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1D824B9F"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2A9BC4F7"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75048AC5" w14:textId="77777777" w:rsidTr="00C3741B">
        <w:trPr>
          <w:trHeight w:val="900"/>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115433A1"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Activity 3.1.2 Design and costing of all necessary repair work</w:t>
            </w:r>
          </w:p>
        </w:tc>
        <w:tc>
          <w:tcPr>
            <w:tcW w:w="2063" w:type="dxa"/>
            <w:tcBorders>
              <w:top w:val="nil"/>
              <w:left w:val="nil"/>
              <w:bottom w:val="single" w:sz="4" w:space="0" w:color="auto"/>
              <w:right w:val="single" w:sz="4" w:space="0" w:color="auto"/>
            </w:tcBorders>
            <w:shd w:val="clear" w:color="000000" w:fill="D9E2F3"/>
            <w:vAlign w:val="center"/>
            <w:hideMark/>
          </w:tcPr>
          <w:p w14:paraId="664D6F58"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Design and costing of all necessary repair work implemented</w:t>
            </w:r>
          </w:p>
        </w:tc>
        <w:tc>
          <w:tcPr>
            <w:tcW w:w="1204" w:type="dxa"/>
            <w:tcBorders>
              <w:top w:val="nil"/>
              <w:left w:val="nil"/>
              <w:bottom w:val="single" w:sz="4" w:space="0" w:color="auto"/>
              <w:right w:val="single" w:sz="4" w:space="0" w:color="auto"/>
            </w:tcBorders>
            <w:shd w:val="clear" w:color="000000" w:fill="D9E2F3"/>
            <w:vAlign w:val="center"/>
            <w:hideMark/>
          </w:tcPr>
          <w:p w14:paraId="43B5643A"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20D2D612"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w:t>
            </w:r>
          </w:p>
        </w:tc>
        <w:tc>
          <w:tcPr>
            <w:tcW w:w="1641" w:type="dxa"/>
            <w:tcBorders>
              <w:top w:val="nil"/>
              <w:left w:val="nil"/>
              <w:bottom w:val="single" w:sz="4" w:space="0" w:color="auto"/>
              <w:right w:val="single" w:sz="4" w:space="0" w:color="auto"/>
            </w:tcBorders>
            <w:shd w:val="clear" w:color="000000" w:fill="D9E2F3"/>
            <w:vAlign w:val="center"/>
            <w:hideMark/>
          </w:tcPr>
          <w:p w14:paraId="536B3193"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5259C7B7"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594FA639"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847" w:type="dxa"/>
            <w:tcBorders>
              <w:top w:val="nil"/>
              <w:left w:val="nil"/>
              <w:bottom w:val="single" w:sz="4" w:space="0" w:color="auto"/>
              <w:right w:val="single" w:sz="4" w:space="0" w:color="auto"/>
            </w:tcBorders>
            <w:shd w:val="clear" w:color="000000" w:fill="D9E2F3"/>
            <w:vAlign w:val="center"/>
            <w:hideMark/>
          </w:tcPr>
          <w:p w14:paraId="5FA8C461"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w:t>
            </w:r>
          </w:p>
        </w:tc>
        <w:tc>
          <w:tcPr>
            <w:tcW w:w="1515" w:type="dxa"/>
            <w:tcBorders>
              <w:top w:val="nil"/>
              <w:left w:val="nil"/>
              <w:bottom w:val="single" w:sz="4" w:space="0" w:color="auto"/>
              <w:right w:val="single" w:sz="4" w:space="0" w:color="auto"/>
            </w:tcBorders>
            <w:shd w:val="clear" w:color="000000" w:fill="D9E2F3"/>
            <w:vAlign w:val="center"/>
            <w:hideMark/>
          </w:tcPr>
          <w:p w14:paraId="688297C0"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10B54D01" w14:textId="77777777" w:rsidTr="00C3741B">
        <w:trPr>
          <w:trHeight w:val="1104"/>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4A4CA898"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Activity 3.1.3 Development of a continuous financing plan for repair works</w:t>
            </w:r>
          </w:p>
        </w:tc>
        <w:tc>
          <w:tcPr>
            <w:tcW w:w="2063" w:type="dxa"/>
            <w:tcBorders>
              <w:top w:val="nil"/>
              <w:left w:val="nil"/>
              <w:bottom w:val="single" w:sz="4" w:space="0" w:color="auto"/>
              <w:right w:val="single" w:sz="4" w:space="0" w:color="auto"/>
            </w:tcBorders>
            <w:shd w:val="clear" w:color="000000" w:fill="D9E2F3"/>
            <w:vAlign w:val="center"/>
            <w:hideMark/>
          </w:tcPr>
          <w:p w14:paraId="79ECA0F6"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Continuous financing plan for repair works developed</w:t>
            </w:r>
          </w:p>
        </w:tc>
        <w:tc>
          <w:tcPr>
            <w:tcW w:w="1204" w:type="dxa"/>
            <w:tcBorders>
              <w:top w:val="nil"/>
              <w:left w:val="nil"/>
              <w:bottom w:val="single" w:sz="4" w:space="0" w:color="auto"/>
              <w:right w:val="single" w:sz="4" w:space="0" w:color="auto"/>
            </w:tcBorders>
            <w:shd w:val="clear" w:color="000000" w:fill="D9E2F3"/>
            <w:vAlign w:val="center"/>
            <w:hideMark/>
          </w:tcPr>
          <w:p w14:paraId="05E80418"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30F1B09C"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100%</w:t>
            </w:r>
          </w:p>
        </w:tc>
        <w:tc>
          <w:tcPr>
            <w:tcW w:w="1641" w:type="dxa"/>
            <w:tcBorders>
              <w:top w:val="nil"/>
              <w:left w:val="nil"/>
              <w:bottom w:val="single" w:sz="4" w:space="0" w:color="auto"/>
              <w:right w:val="single" w:sz="4" w:space="0" w:color="auto"/>
            </w:tcBorders>
            <w:shd w:val="clear" w:color="000000" w:fill="D9E2F3"/>
            <w:vAlign w:val="center"/>
            <w:hideMark/>
          </w:tcPr>
          <w:p w14:paraId="43112ABC"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04A154E1"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3C41E267"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469758C4"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37353EC1"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3637E86F" w14:textId="77777777" w:rsidTr="00C3741B">
        <w:trPr>
          <w:trHeight w:val="852"/>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1657DF81"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Activity 3.1.4 Implementation of an ambitious reconstruction and repair plan</w:t>
            </w:r>
          </w:p>
        </w:tc>
        <w:tc>
          <w:tcPr>
            <w:tcW w:w="2063" w:type="dxa"/>
            <w:tcBorders>
              <w:top w:val="nil"/>
              <w:left w:val="nil"/>
              <w:bottom w:val="single" w:sz="4" w:space="0" w:color="auto"/>
              <w:right w:val="single" w:sz="4" w:space="0" w:color="auto"/>
            </w:tcBorders>
            <w:shd w:val="clear" w:color="000000" w:fill="D9E2F3"/>
            <w:vAlign w:val="center"/>
            <w:hideMark/>
          </w:tcPr>
          <w:p w14:paraId="44261DEC" w14:textId="313C5633"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xml:space="preserve">Reconstruction and repair of institutions </w:t>
            </w:r>
            <w:r w:rsidR="00C52CD7" w:rsidRPr="00F87BDE">
              <w:rPr>
                <w:rFonts w:ascii="Calibri" w:eastAsia="Times New Roman" w:hAnsi="Calibri" w:cs="Calibri"/>
                <w:color w:val="000000"/>
                <w:lang w:val="en-US" w:eastAsia="ru-RU"/>
              </w:rPr>
              <w:t>implemented</w:t>
            </w:r>
          </w:p>
        </w:tc>
        <w:tc>
          <w:tcPr>
            <w:tcW w:w="1204" w:type="dxa"/>
            <w:tcBorders>
              <w:top w:val="nil"/>
              <w:left w:val="nil"/>
              <w:bottom w:val="single" w:sz="4" w:space="0" w:color="auto"/>
              <w:right w:val="single" w:sz="4" w:space="0" w:color="auto"/>
            </w:tcBorders>
            <w:shd w:val="clear" w:color="000000" w:fill="D9E2F3"/>
            <w:vAlign w:val="center"/>
            <w:hideMark/>
          </w:tcPr>
          <w:p w14:paraId="0556BA35"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6B324411"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11%</w:t>
            </w:r>
          </w:p>
        </w:tc>
        <w:tc>
          <w:tcPr>
            <w:tcW w:w="1641" w:type="dxa"/>
            <w:tcBorders>
              <w:top w:val="nil"/>
              <w:left w:val="nil"/>
              <w:bottom w:val="single" w:sz="4" w:space="0" w:color="auto"/>
              <w:right w:val="single" w:sz="4" w:space="0" w:color="auto"/>
            </w:tcBorders>
            <w:shd w:val="clear" w:color="000000" w:fill="D9E2F3"/>
            <w:vAlign w:val="center"/>
            <w:hideMark/>
          </w:tcPr>
          <w:p w14:paraId="026A1E97"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15%</w:t>
            </w:r>
          </w:p>
        </w:tc>
        <w:tc>
          <w:tcPr>
            <w:tcW w:w="1641" w:type="dxa"/>
            <w:tcBorders>
              <w:top w:val="nil"/>
              <w:left w:val="nil"/>
              <w:bottom w:val="single" w:sz="4" w:space="0" w:color="auto"/>
              <w:right w:val="single" w:sz="4" w:space="0" w:color="auto"/>
            </w:tcBorders>
            <w:shd w:val="clear" w:color="000000" w:fill="D9E2F3"/>
            <w:vAlign w:val="center"/>
            <w:hideMark/>
          </w:tcPr>
          <w:p w14:paraId="3C24353D"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18%</w:t>
            </w:r>
          </w:p>
        </w:tc>
        <w:tc>
          <w:tcPr>
            <w:tcW w:w="1641" w:type="dxa"/>
            <w:tcBorders>
              <w:top w:val="nil"/>
              <w:left w:val="nil"/>
              <w:bottom w:val="single" w:sz="4" w:space="0" w:color="auto"/>
              <w:right w:val="single" w:sz="4" w:space="0" w:color="auto"/>
            </w:tcBorders>
            <w:shd w:val="clear" w:color="000000" w:fill="D9E2F3"/>
            <w:vAlign w:val="center"/>
            <w:hideMark/>
          </w:tcPr>
          <w:p w14:paraId="541B2959"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22%</w:t>
            </w:r>
          </w:p>
        </w:tc>
        <w:tc>
          <w:tcPr>
            <w:tcW w:w="1847" w:type="dxa"/>
            <w:tcBorders>
              <w:top w:val="nil"/>
              <w:left w:val="nil"/>
              <w:bottom w:val="single" w:sz="4" w:space="0" w:color="auto"/>
              <w:right w:val="single" w:sz="4" w:space="0" w:color="auto"/>
            </w:tcBorders>
            <w:shd w:val="clear" w:color="000000" w:fill="D9E2F3"/>
            <w:vAlign w:val="center"/>
            <w:hideMark/>
          </w:tcPr>
          <w:p w14:paraId="310E110D"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30%</w:t>
            </w:r>
          </w:p>
        </w:tc>
        <w:tc>
          <w:tcPr>
            <w:tcW w:w="1515" w:type="dxa"/>
            <w:tcBorders>
              <w:top w:val="nil"/>
              <w:left w:val="nil"/>
              <w:bottom w:val="single" w:sz="4" w:space="0" w:color="auto"/>
              <w:right w:val="single" w:sz="4" w:space="0" w:color="auto"/>
            </w:tcBorders>
            <w:shd w:val="clear" w:color="000000" w:fill="D9E2F3"/>
            <w:vAlign w:val="center"/>
            <w:hideMark/>
          </w:tcPr>
          <w:p w14:paraId="03B0F1C6"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47188C3E" w14:textId="77777777" w:rsidTr="00C3741B">
        <w:trPr>
          <w:trHeight w:val="1044"/>
        </w:trPr>
        <w:tc>
          <w:tcPr>
            <w:tcW w:w="2714"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19DCCA4F" w14:textId="77777777" w:rsidR="00F87BDE" w:rsidRPr="00F87BDE" w:rsidRDefault="00F87BDE" w:rsidP="00F87BDE">
            <w:pPr>
              <w:spacing w:after="0" w:line="240" w:lineRule="auto"/>
              <w:ind w:firstLineChars="100" w:firstLine="220"/>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Result 3.2. Construction of new building facilities</w:t>
            </w:r>
          </w:p>
        </w:tc>
        <w:tc>
          <w:tcPr>
            <w:tcW w:w="2063" w:type="dxa"/>
            <w:tcBorders>
              <w:top w:val="nil"/>
              <w:left w:val="nil"/>
              <w:bottom w:val="single" w:sz="4" w:space="0" w:color="auto"/>
              <w:right w:val="single" w:sz="4" w:space="0" w:color="auto"/>
            </w:tcBorders>
            <w:shd w:val="clear" w:color="000000" w:fill="D9E2F3"/>
            <w:vAlign w:val="center"/>
            <w:hideMark/>
          </w:tcPr>
          <w:p w14:paraId="464A0653"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xml:space="preserve"> - Number of newly constructed buildings for educational institutions</w:t>
            </w:r>
          </w:p>
        </w:tc>
        <w:tc>
          <w:tcPr>
            <w:tcW w:w="1204" w:type="dxa"/>
            <w:tcBorders>
              <w:top w:val="nil"/>
              <w:left w:val="nil"/>
              <w:bottom w:val="single" w:sz="4" w:space="0" w:color="auto"/>
              <w:right w:val="single" w:sz="4" w:space="0" w:color="auto"/>
            </w:tcBorders>
            <w:shd w:val="clear" w:color="000000" w:fill="D9E2F3"/>
            <w:vAlign w:val="center"/>
            <w:hideMark/>
          </w:tcPr>
          <w:p w14:paraId="20E17EE3"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3</w:t>
            </w:r>
          </w:p>
        </w:tc>
        <w:tc>
          <w:tcPr>
            <w:tcW w:w="1610" w:type="dxa"/>
            <w:tcBorders>
              <w:top w:val="nil"/>
              <w:left w:val="nil"/>
              <w:bottom w:val="single" w:sz="4" w:space="0" w:color="auto"/>
              <w:right w:val="single" w:sz="4" w:space="0" w:color="auto"/>
            </w:tcBorders>
            <w:shd w:val="clear" w:color="000000" w:fill="D9E2F3"/>
            <w:vAlign w:val="center"/>
            <w:hideMark/>
          </w:tcPr>
          <w:p w14:paraId="05CD910D"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w:t>
            </w:r>
          </w:p>
        </w:tc>
        <w:tc>
          <w:tcPr>
            <w:tcW w:w="1641" w:type="dxa"/>
            <w:tcBorders>
              <w:top w:val="nil"/>
              <w:left w:val="nil"/>
              <w:bottom w:val="single" w:sz="4" w:space="0" w:color="auto"/>
              <w:right w:val="single" w:sz="4" w:space="0" w:color="auto"/>
            </w:tcBorders>
            <w:shd w:val="clear" w:color="000000" w:fill="D9E2F3"/>
            <w:vAlign w:val="center"/>
            <w:hideMark/>
          </w:tcPr>
          <w:p w14:paraId="3A42573F"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w:t>
            </w:r>
          </w:p>
        </w:tc>
        <w:tc>
          <w:tcPr>
            <w:tcW w:w="1641" w:type="dxa"/>
            <w:tcBorders>
              <w:top w:val="nil"/>
              <w:left w:val="nil"/>
              <w:bottom w:val="single" w:sz="4" w:space="0" w:color="auto"/>
              <w:right w:val="single" w:sz="4" w:space="0" w:color="auto"/>
            </w:tcBorders>
            <w:shd w:val="clear" w:color="000000" w:fill="D9E2F3"/>
            <w:vAlign w:val="center"/>
            <w:hideMark/>
          </w:tcPr>
          <w:p w14:paraId="1E19D638"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3</w:t>
            </w:r>
          </w:p>
        </w:tc>
        <w:tc>
          <w:tcPr>
            <w:tcW w:w="1641" w:type="dxa"/>
            <w:tcBorders>
              <w:top w:val="nil"/>
              <w:left w:val="nil"/>
              <w:bottom w:val="single" w:sz="4" w:space="0" w:color="auto"/>
              <w:right w:val="single" w:sz="4" w:space="0" w:color="auto"/>
            </w:tcBorders>
            <w:shd w:val="clear" w:color="000000" w:fill="D9E2F3"/>
            <w:vAlign w:val="center"/>
            <w:hideMark/>
          </w:tcPr>
          <w:p w14:paraId="603BDD03"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3</w:t>
            </w:r>
          </w:p>
        </w:tc>
        <w:tc>
          <w:tcPr>
            <w:tcW w:w="1847" w:type="dxa"/>
            <w:tcBorders>
              <w:top w:val="nil"/>
              <w:left w:val="nil"/>
              <w:bottom w:val="single" w:sz="4" w:space="0" w:color="auto"/>
              <w:right w:val="single" w:sz="4" w:space="0" w:color="auto"/>
            </w:tcBorders>
            <w:shd w:val="clear" w:color="000000" w:fill="D9E2F3"/>
            <w:vAlign w:val="center"/>
            <w:hideMark/>
          </w:tcPr>
          <w:p w14:paraId="739A9E8B"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4</w:t>
            </w:r>
          </w:p>
        </w:tc>
        <w:tc>
          <w:tcPr>
            <w:tcW w:w="1515" w:type="dxa"/>
            <w:tcBorders>
              <w:top w:val="nil"/>
              <w:left w:val="nil"/>
              <w:bottom w:val="single" w:sz="4" w:space="0" w:color="auto"/>
              <w:right w:val="single" w:sz="4" w:space="0" w:color="auto"/>
            </w:tcBorders>
            <w:shd w:val="clear" w:color="000000" w:fill="D9E2F3"/>
            <w:vAlign w:val="center"/>
            <w:hideMark/>
          </w:tcPr>
          <w:p w14:paraId="0DC12E44"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2EA25A58" w14:textId="77777777" w:rsidTr="00C3741B">
        <w:trPr>
          <w:trHeight w:val="792"/>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13C90071" w14:textId="77777777" w:rsidR="00F87BDE" w:rsidRPr="00F87BDE" w:rsidRDefault="00F87BDE" w:rsidP="00F87BDE">
            <w:pPr>
              <w:spacing w:after="0" w:line="240" w:lineRule="auto"/>
              <w:rPr>
                <w:rFonts w:ascii="Calibri" w:eastAsia="Times New Roman" w:hAnsi="Calibri" w:cs="Calibri"/>
                <w:color w:val="000000"/>
                <w:lang w:val="ru-RU" w:eastAsia="ru-RU"/>
              </w:rPr>
            </w:pPr>
          </w:p>
        </w:tc>
        <w:tc>
          <w:tcPr>
            <w:tcW w:w="2063" w:type="dxa"/>
            <w:tcBorders>
              <w:top w:val="nil"/>
              <w:left w:val="nil"/>
              <w:bottom w:val="single" w:sz="4" w:space="0" w:color="auto"/>
              <w:right w:val="single" w:sz="4" w:space="0" w:color="auto"/>
            </w:tcBorders>
            <w:shd w:val="clear" w:color="000000" w:fill="D9E2F3"/>
            <w:vAlign w:val="center"/>
            <w:hideMark/>
          </w:tcPr>
          <w:p w14:paraId="2122A154"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Number of new educational institutions</w:t>
            </w:r>
          </w:p>
        </w:tc>
        <w:tc>
          <w:tcPr>
            <w:tcW w:w="1204" w:type="dxa"/>
            <w:tcBorders>
              <w:top w:val="nil"/>
              <w:left w:val="nil"/>
              <w:bottom w:val="single" w:sz="4" w:space="0" w:color="auto"/>
              <w:right w:val="single" w:sz="4" w:space="0" w:color="auto"/>
            </w:tcBorders>
            <w:shd w:val="clear" w:color="000000" w:fill="D9E2F3"/>
            <w:vAlign w:val="center"/>
            <w:hideMark/>
          </w:tcPr>
          <w:p w14:paraId="4893E8C9" w14:textId="77777777" w:rsidR="00F87BDE" w:rsidRPr="00F87BDE" w:rsidRDefault="00F87BDE" w:rsidP="00F87BDE">
            <w:pPr>
              <w:spacing w:after="0" w:line="240" w:lineRule="auto"/>
              <w:jc w:val="right"/>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6D56359E"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4</w:t>
            </w:r>
          </w:p>
        </w:tc>
        <w:tc>
          <w:tcPr>
            <w:tcW w:w="1641" w:type="dxa"/>
            <w:tcBorders>
              <w:top w:val="nil"/>
              <w:left w:val="nil"/>
              <w:bottom w:val="single" w:sz="4" w:space="0" w:color="auto"/>
              <w:right w:val="single" w:sz="4" w:space="0" w:color="auto"/>
            </w:tcBorders>
            <w:shd w:val="clear" w:color="000000" w:fill="D9E2F3"/>
            <w:vAlign w:val="center"/>
            <w:hideMark/>
          </w:tcPr>
          <w:p w14:paraId="1F53DCFF"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7</w:t>
            </w:r>
          </w:p>
        </w:tc>
        <w:tc>
          <w:tcPr>
            <w:tcW w:w="1641" w:type="dxa"/>
            <w:tcBorders>
              <w:top w:val="nil"/>
              <w:left w:val="nil"/>
              <w:bottom w:val="single" w:sz="4" w:space="0" w:color="auto"/>
              <w:right w:val="single" w:sz="4" w:space="0" w:color="auto"/>
            </w:tcBorders>
            <w:shd w:val="clear" w:color="000000" w:fill="D9E2F3"/>
            <w:vAlign w:val="center"/>
            <w:hideMark/>
          </w:tcPr>
          <w:p w14:paraId="6F51DA02"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7</w:t>
            </w:r>
          </w:p>
        </w:tc>
        <w:tc>
          <w:tcPr>
            <w:tcW w:w="1641" w:type="dxa"/>
            <w:tcBorders>
              <w:top w:val="nil"/>
              <w:left w:val="nil"/>
              <w:bottom w:val="single" w:sz="4" w:space="0" w:color="auto"/>
              <w:right w:val="single" w:sz="4" w:space="0" w:color="auto"/>
            </w:tcBorders>
            <w:shd w:val="clear" w:color="000000" w:fill="D9E2F3"/>
            <w:vAlign w:val="center"/>
            <w:hideMark/>
          </w:tcPr>
          <w:p w14:paraId="3225617C"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8</w:t>
            </w:r>
          </w:p>
        </w:tc>
        <w:tc>
          <w:tcPr>
            <w:tcW w:w="1847" w:type="dxa"/>
            <w:tcBorders>
              <w:top w:val="nil"/>
              <w:left w:val="nil"/>
              <w:bottom w:val="single" w:sz="4" w:space="0" w:color="auto"/>
              <w:right w:val="single" w:sz="4" w:space="0" w:color="auto"/>
            </w:tcBorders>
            <w:shd w:val="clear" w:color="000000" w:fill="D9E2F3"/>
            <w:vAlign w:val="center"/>
            <w:hideMark/>
          </w:tcPr>
          <w:p w14:paraId="5F19951B"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w:t>
            </w:r>
          </w:p>
        </w:tc>
        <w:tc>
          <w:tcPr>
            <w:tcW w:w="1515" w:type="dxa"/>
            <w:tcBorders>
              <w:top w:val="nil"/>
              <w:left w:val="nil"/>
              <w:bottom w:val="single" w:sz="4" w:space="0" w:color="auto"/>
              <w:right w:val="single" w:sz="4" w:space="0" w:color="auto"/>
            </w:tcBorders>
            <w:shd w:val="clear" w:color="000000" w:fill="D9E2F3"/>
            <w:vAlign w:val="center"/>
            <w:hideMark/>
          </w:tcPr>
          <w:p w14:paraId="737A1C73"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106A774D" w14:textId="77777777" w:rsidTr="00C3741B">
        <w:trPr>
          <w:trHeight w:val="2088"/>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2570B178"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Activity 3.2.1 Based on broader government policies and taking into account already existing structures and regional needs define the need for investments in new constructions of institutes/buildings</w:t>
            </w:r>
          </w:p>
        </w:tc>
        <w:tc>
          <w:tcPr>
            <w:tcW w:w="2063" w:type="dxa"/>
            <w:tcBorders>
              <w:top w:val="nil"/>
              <w:left w:val="nil"/>
              <w:bottom w:val="single" w:sz="4" w:space="0" w:color="auto"/>
              <w:right w:val="single" w:sz="4" w:space="0" w:color="auto"/>
            </w:tcBorders>
            <w:shd w:val="clear" w:color="000000" w:fill="D9E2F3"/>
            <w:vAlign w:val="center"/>
            <w:hideMark/>
          </w:tcPr>
          <w:p w14:paraId="6F5517B7"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of the need for investments in new constructions</w:t>
            </w:r>
          </w:p>
        </w:tc>
        <w:tc>
          <w:tcPr>
            <w:tcW w:w="1204" w:type="dxa"/>
            <w:tcBorders>
              <w:top w:val="nil"/>
              <w:left w:val="nil"/>
              <w:bottom w:val="single" w:sz="4" w:space="0" w:color="auto"/>
              <w:right w:val="single" w:sz="4" w:space="0" w:color="auto"/>
            </w:tcBorders>
            <w:shd w:val="clear" w:color="000000" w:fill="D9E2F3"/>
            <w:vAlign w:val="center"/>
            <w:hideMark/>
          </w:tcPr>
          <w:p w14:paraId="2E7BC07E"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5C9462BC"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439CB2A5"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6D7E3071"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1D154A5A"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847" w:type="dxa"/>
            <w:tcBorders>
              <w:top w:val="nil"/>
              <w:left w:val="nil"/>
              <w:bottom w:val="single" w:sz="4" w:space="0" w:color="auto"/>
              <w:right w:val="single" w:sz="4" w:space="0" w:color="auto"/>
            </w:tcBorders>
            <w:shd w:val="clear" w:color="000000" w:fill="D9E2F3"/>
            <w:vAlign w:val="center"/>
            <w:hideMark/>
          </w:tcPr>
          <w:p w14:paraId="54D2165E"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515" w:type="dxa"/>
            <w:tcBorders>
              <w:top w:val="nil"/>
              <w:left w:val="nil"/>
              <w:bottom w:val="single" w:sz="4" w:space="0" w:color="auto"/>
              <w:right w:val="single" w:sz="4" w:space="0" w:color="auto"/>
            </w:tcBorders>
            <w:shd w:val="clear" w:color="000000" w:fill="D9E2F3"/>
            <w:vAlign w:val="center"/>
            <w:hideMark/>
          </w:tcPr>
          <w:p w14:paraId="1AB0EC6B"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74211808" w14:textId="77777777" w:rsidTr="00C3741B">
        <w:trPr>
          <w:trHeight w:val="444"/>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5F6F81D0" w14:textId="77777777" w:rsidR="00F87BDE" w:rsidRPr="00F87BDE" w:rsidRDefault="00F87BDE" w:rsidP="00F87BDE">
            <w:pPr>
              <w:spacing w:after="0" w:line="240" w:lineRule="auto"/>
              <w:rPr>
                <w:rFonts w:ascii="Calibri" w:eastAsia="Times New Roman" w:hAnsi="Calibri" w:cs="Calibri"/>
                <w:b/>
                <w:bCs/>
                <w:color w:val="000000"/>
                <w:lang w:val="ru-RU" w:eastAsia="ru-RU"/>
              </w:rPr>
            </w:pPr>
            <w:r w:rsidRPr="00F87BDE">
              <w:rPr>
                <w:rFonts w:ascii="Calibri" w:eastAsia="Times New Roman" w:hAnsi="Calibri" w:cs="Calibri"/>
                <w:b/>
                <w:bCs/>
                <w:color w:val="000000"/>
                <w:lang w:val="ru-RU" w:eastAsia="ru-RU"/>
              </w:rPr>
              <w:lastRenderedPageBreak/>
              <w:t>BUDGET</w:t>
            </w:r>
          </w:p>
        </w:tc>
        <w:tc>
          <w:tcPr>
            <w:tcW w:w="2063" w:type="dxa"/>
            <w:tcBorders>
              <w:top w:val="nil"/>
              <w:left w:val="nil"/>
              <w:bottom w:val="single" w:sz="4" w:space="0" w:color="auto"/>
              <w:right w:val="single" w:sz="4" w:space="0" w:color="auto"/>
            </w:tcBorders>
            <w:shd w:val="clear" w:color="000000" w:fill="D9E2F3"/>
            <w:vAlign w:val="center"/>
            <w:hideMark/>
          </w:tcPr>
          <w:p w14:paraId="53D3F548"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mln. somoni</w:t>
            </w:r>
          </w:p>
        </w:tc>
        <w:tc>
          <w:tcPr>
            <w:tcW w:w="1204" w:type="dxa"/>
            <w:tcBorders>
              <w:top w:val="nil"/>
              <w:left w:val="nil"/>
              <w:bottom w:val="single" w:sz="4" w:space="0" w:color="auto"/>
              <w:right w:val="single" w:sz="4" w:space="0" w:color="auto"/>
            </w:tcBorders>
            <w:shd w:val="clear" w:color="000000" w:fill="D9E2F3"/>
            <w:vAlign w:val="center"/>
            <w:hideMark/>
          </w:tcPr>
          <w:p w14:paraId="0575BA81"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10809732"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15,6</w:t>
            </w:r>
          </w:p>
        </w:tc>
        <w:tc>
          <w:tcPr>
            <w:tcW w:w="1641" w:type="dxa"/>
            <w:tcBorders>
              <w:top w:val="nil"/>
              <w:left w:val="nil"/>
              <w:bottom w:val="single" w:sz="4" w:space="0" w:color="auto"/>
              <w:right w:val="single" w:sz="4" w:space="0" w:color="auto"/>
            </w:tcBorders>
            <w:shd w:val="clear" w:color="000000" w:fill="D9E2F3"/>
            <w:vAlign w:val="center"/>
            <w:hideMark/>
          </w:tcPr>
          <w:p w14:paraId="303512B6"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15,6</w:t>
            </w:r>
          </w:p>
        </w:tc>
        <w:tc>
          <w:tcPr>
            <w:tcW w:w="1641" w:type="dxa"/>
            <w:tcBorders>
              <w:top w:val="nil"/>
              <w:left w:val="nil"/>
              <w:bottom w:val="single" w:sz="4" w:space="0" w:color="auto"/>
              <w:right w:val="single" w:sz="4" w:space="0" w:color="auto"/>
            </w:tcBorders>
            <w:shd w:val="clear" w:color="000000" w:fill="D9E2F3"/>
            <w:vAlign w:val="center"/>
            <w:hideMark/>
          </w:tcPr>
          <w:p w14:paraId="7F1B96C5"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15,6</w:t>
            </w:r>
          </w:p>
        </w:tc>
        <w:tc>
          <w:tcPr>
            <w:tcW w:w="1641" w:type="dxa"/>
            <w:tcBorders>
              <w:top w:val="nil"/>
              <w:left w:val="nil"/>
              <w:bottom w:val="single" w:sz="4" w:space="0" w:color="auto"/>
              <w:right w:val="single" w:sz="4" w:space="0" w:color="auto"/>
            </w:tcBorders>
            <w:shd w:val="clear" w:color="000000" w:fill="D9E2F3"/>
            <w:vAlign w:val="center"/>
            <w:hideMark/>
          </w:tcPr>
          <w:p w14:paraId="60740EC8"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15,6</w:t>
            </w:r>
          </w:p>
        </w:tc>
        <w:tc>
          <w:tcPr>
            <w:tcW w:w="1847" w:type="dxa"/>
            <w:tcBorders>
              <w:top w:val="nil"/>
              <w:left w:val="nil"/>
              <w:bottom w:val="single" w:sz="4" w:space="0" w:color="auto"/>
              <w:right w:val="single" w:sz="4" w:space="0" w:color="auto"/>
            </w:tcBorders>
            <w:shd w:val="clear" w:color="000000" w:fill="D9E2F3"/>
            <w:vAlign w:val="center"/>
            <w:hideMark/>
          </w:tcPr>
          <w:p w14:paraId="5F67FB60"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15,6</w:t>
            </w:r>
          </w:p>
        </w:tc>
        <w:tc>
          <w:tcPr>
            <w:tcW w:w="1515" w:type="dxa"/>
            <w:tcBorders>
              <w:top w:val="nil"/>
              <w:left w:val="nil"/>
              <w:bottom w:val="single" w:sz="4" w:space="0" w:color="auto"/>
              <w:right w:val="single" w:sz="4" w:space="0" w:color="auto"/>
            </w:tcBorders>
            <w:shd w:val="clear" w:color="000000" w:fill="D9E2F3"/>
            <w:vAlign w:val="center"/>
            <w:hideMark/>
          </w:tcPr>
          <w:p w14:paraId="33238138"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398073DB" w14:textId="77777777" w:rsidTr="00C3741B">
        <w:trPr>
          <w:trHeight w:val="1620"/>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34A3F12E"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Activity 3.2.2 Development of a continuous investment plan for construction and rehabilitation in coordination with the relevant authorities</w:t>
            </w:r>
          </w:p>
        </w:tc>
        <w:tc>
          <w:tcPr>
            <w:tcW w:w="2063" w:type="dxa"/>
            <w:tcBorders>
              <w:top w:val="nil"/>
              <w:left w:val="nil"/>
              <w:bottom w:val="single" w:sz="4" w:space="0" w:color="auto"/>
              <w:right w:val="single" w:sz="4" w:space="0" w:color="auto"/>
            </w:tcBorders>
            <w:shd w:val="clear" w:color="000000" w:fill="D9E2F3"/>
            <w:vAlign w:val="center"/>
            <w:hideMark/>
          </w:tcPr>
          <w:p w14:paraId="1068385F"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Continuous investment plan for construction and rehabilitation developed</w:t>
            </w:r>
          </w:p>
        </w:tc>
        <w:tc>
          <w:tcPr>
            <w:tcW w:w="1204" w:type="dxa"/>
            <w:tcBorders>
              <w:top w:val="nil"/>
              <w:left w:val="nil"/>
              <w:bottom w:val="single" w:sz="4" w:space="0" w:color="auto"/>
              <w:right w:val="single" w:sz="4" w:space="0" w:color="auto"/>
            </w:tcBorders>
            <w:shd w:val="clear" w:color="000000" w:fill="D9E2F3"/>
            <w:vAlign w:val="center"/>
            <w:hideMark/>
          </w:tcPr>
          <w:p w14:paraId="09475301"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10481393"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100%</w:t>
            </w:r>
          </w:p>
        </w:tc>
        <w:tc>
          <w:tcPr>
            <w:tcW w:w="1641" w:type="dxa"/>
            <w:tcBorders>
              <w:top w:val="nil"/>
              <w:left w:val="nil"/>
              <w:bottom w:val="single" w:sz="4" w:space="0" w:color="auto"/>
              <w:right w:val="single" w:sz="4" w:space="0" w:color="auto"/>
            </w:tcBorders>
            <w:shd w:val="clear" w:color="000000" w:fill="D9E2F3"/>
            <w:vAlign w:val="center"/>
            <w:hideMark/>
          </w:tcPr>
          <w:p w14:paraId="3823A972"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4B285959"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65F88A7D"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0AE5D17A"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2DA1F6A9"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07F82371" w14:textId="77777777" w:rsidTr="00C3741B">
        <w:trPr>
          <w:trHeight w:val="2112"/>
        </w:trPr>
        <w:tc>
          <w:tcPr>
            <w:tcW w:w="271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FE976D2" w14:textId="77777777" w:rsidR="00F87BDE" w:rsidRPr="00F87BDE" w:rsidRDefault="00F87BDE" w:rsidP="00F87BDE">
            <w:pPr>
              <w:spacing w:after="0" w:line="240" w:lineRule="auto"/>
              <w:rPr>
                <w:rFonts w:ascii="Calibri" w:eastAsia="Times New Roman" w:hAnsi="Calibri" w:cs="Calibri"/>
                <w:b/>
                <w:bCs/>
                <w:color w:val="000000"/>
                <w:lang w:val="en-US" w:eastAsia="ru-RU"/>
              </w:rPr>
            </w:pPr>
            <w:r w:rsidRPr="00F87BDE">
              <w:rPr>
                <w:rFonts w:ascii="Calibri" w:eastAsia="Times New Roman" w:hAnsi="Calibri" w:cs="Calibri"/>
                <w:b/>
                <w:bCs/>
                <w:color w:val="000000"/>
                <w:lang w:val="en-US" w:eastAsia="ru-RU"/>
              </w:rPr>
              <w:t>Specific Objective (program) 4.</w:t>
            </w:r>
            <w:r w:rsidRPr="00F87BDE">
              <w:rPr>
                <w:rFonts w:ascii="Calibri" w:eastAsia="Times New Roman" w:hAnsi="Calibri" w:cs="Calibri"/>
                <w:b/>
                <w:bCs/>
                <w:color w:val="000000"/>
                <w:lang w:val="en-US" w:eastAsia="ru-RU"/>
              </w:rPr>
              <w:br/>
            </w:r>
            <w:r w:rsidRPr="00F87BDE">
              <w:rPr>
                <w:rFonts w:ascii="Calibri" w:eastAsia="Times New Roman" w:hAnsi="Calibri" w:cs="Calibri"/>
                <w:color w:val="000000"/>
                <w:lang w:val="en-US" w:eastAsia="ru-RU"/>
              </w:rPr>
              <w:t>Strengthening and enhancing staff capacity to manage the new curriculum and use of digital methodologies where relevant</w:t>
            </w:r>
          </w:p>
        </w:tc>
        <w:tc>
          <w:tcPr>
            <w:tcW w:w="2063" w:type="dxa"/>
            <w:tcBorders>
              <w:top w:val="nil"/>
              <w:left w:val="nil"/>
              <w:bottom w:val="single" w:sz="4" w:space="0" w:color="auto"/>
              <w:right w:val="single" w:sz="4" w:space="0" w:color="auto"/>
            </w:tcBorders>
            <w:shd w:val="clear" w:color="000000" w:fill="B4C6E7"/>
            <w:vAlign w:val="center"/>
            <w:hideMark/>
          </w:tcPr>
          <w:p w14:paraId="0A801D1A" w14:textId="77777777" w:rsidR="00F87BDE" w:rsidRPr="00F87BDE" w:rsidRDefault="00F87BDE" w:rsidP="00F87BDE">
            <w:pPr>
              <w:spacing w:after="0" w:line="240" w:lineRule="auto"/>
              <w:ind w:firstLineChars="100" w:firstLine="220"/>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See subprograms</w:t>
            </w:r>
          </w:p>
        </w:tc>
        <w:tc>
          <w:tcPr>
            <w:tcW w:w="1204" w:type="dxa"/>
            <w:tcBorders>
              <w:top w:val="nil"/>
              <w:left w:val="nil"/>
              <w:bottom w:val="single" w:sz="4" w:space="0" w:color="auto"/>
              <w:right w:val="single" w:sz="4" w:space="0" w:color="auto"/>
            </w:tcBorders>
            <w:shd w:val="clear" w:color="000000" w:fill="B4C6E7"/>
            <w:vAlign w:val="center"/>
            <w:hideMark/>
          </w:tcPr>
          <w:p w14:paraId="6FE91482" w14:textId="77777777" w:rsidR="00F87BDE" w:rsidRPr="00F87BDE" w:rsidRDefault="00F87BDE" w:rsidP="00F87BDE">
            <w:pPr>
              <w:spacing w:after="0" w:line="240" w:lineRule="auto"/>
              <w:ind w:firstLineChars="100" w:firstLine="220"/>
              <w:rPr>
                <w:rFonts w:ascii="Calibri" w:eastAsia="Times New Roman" w:hAnsi="Calibri" w:cs="Calibri"/>
                <w:lang w:val="ru-RU" w:eastAsia="ru-RU"/>
              </w:rPr>
            </w:pPr>
            <w:r w:rsidRPr="00F87BDE">
              <w:rPr>
                <w:rFonts w:ascii="Calibri" w:eastAsia="Times New Roman" w:hAnsi="Calibri" w:cs="Calibri"/>
                <w:lang w:val="ru-RU" w:eastAsia="ru-RU"/>
              </w:rPr>
              <w:t> </w:t>
            </w:r>
          </w:p>
        </w:tc>
        <w:tc>
          <w:tcPr>
            <w:tcW w:w="1610" w:type="dxa"/>
            <w:tcBorders>
              <w:top w:val="nil"/>
              <w:left w:val="nil"/>
              <w:bottom w:val="single" w:sz="4" w:space="0" w:color="auto"/>
              <w:right w:val="single" w:sz="4" w:space="0" w:color="auto"/>
            </w:tcBorders>
            <w:shd w:val="clear" w:color="000000" w:fill="B4C6E7"/>
            <w:vAlign w:val="center"/>
            <w:hideMark/>
          </w:tcPr>
          <w:p w14:paraId="5BC4A38E" w14:textId="77777777" w:rsidR="00F87BDE" w:rsidRPr="00F87BDE" w:rsidRDefault="00F87BDE" w:rsidP="00F87BDE">
            <w:pPr>
              <w:spacing w:after="0" w:line="240" w:lineRule="auto"/>
              <w:ind w:firstLineChars="100" w:firstLine="220"/>
              <w:rPr>
                <w:rFonts w:ascii="Calibri" w:eastAsia="Times New Roman" w:hAnsi="Calibri" w:cs="Calibri"/>
                <w:lang w:val="ru-RU" w:eastAsia="ru-RU"/>
              </w:rPr>
            </w:pPr>
            <w:r w:rsidRPr="00F87BDE">
              <w:rPr>
                <w:rFonts w:ascii="Calibri" w:eastAsia="Times New Roman" w:hAnsi="Calibri" w:cs="Calibri"/>
                <w:lang w:val="ru-RU" w:eastAsia="ru-RU"/>
              </w:rPr>
              <w:t> </w:t>
            </w:r>
          </w:p>
        </w:tc>
        <w:tc>
          <w:tcPr>
            <w:tcW w:w="1641" w:type="dxa"/>
            <w:tcBorders>
              <w:top w:val="nil"/>
              <w:left w:val="nil"/>
              <w:bottom w:val="single" w:sz="4" w:space="0" w:color="auto"/>
              <w:right w:val="single" w:sz="4" w:space="0" w:color="auto"/>
            </w:tcBorders>
            <w:shd w:val="clear" w:color="000000" w:fill="B4C6E7"/>
            <w:vAlign w:val="center"/>
            <w:hideMark/>
          </w:tcPr>
          <w:p w14:paraId="21C360D2" w14:textId="77777777" w:rsidR="00F87BDE" w:rsidRPr="00F87BDE" w:rsidRDefault="00F87BDE" w:rsidP="00F87BDE">
            <w:pPr>
              <w:spacing w:after="0" w:line="240" w:lineRule="auto"/>
              <w:rPr>
                <w:rFonts w:ascii="Calibri" w:eastAsia="Times New Roman" w:hAnsi="Calibri" w:cs="Calibri"/>
                <w:lang w:val="ru-RU" w:eastAsia="ru-RU"/>
              </w:rPr>
            </w:pPr>
            <w:r w:rsidRPr="00F87BDE">
              <w:rPr>
                <w:rFonts w:ascii="Calibri" w:eastAsia="Times New Roman" w:hAnsi="Calibri" w:cs="Calibri"/>
                <w:lang w:val="ru-RU" w:eastAsia="ru-RU"/>
              </w:rPr>
              <w:t> </w:t>
            </w:r>
          </w:p>
        </w:tc>
        <w:tc>
          <w:tcPr>
            <w:tcW w:w="1641" w:type="dxa"/>
            <w:tcBorders>
              <w:top w:val="nil"/>
              <w:left w:val="nil"/>
              <w:bottom w:val="single" w:sz="4" w:space="0" w:color="auto"/>
              <w:right w:val="single" w:sz="4" w:space="0" w:color="auto"/>
            </w:tcBorders>
            <w:shd w:val="clear" w:color="000000" w:fill="B4C6E7"/>
            <w:vAlign w:val="center"/>
            <w:hideMark/>
          </w:tcPr>
          <w:p w14:paraId="5F6610C9"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B4C6E7"/>
            <w:vAlign w:val="center"/>
            <w:hideMark/>
          </w:tcPr>
          <w:p w14:paraId="699EC735"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847" w:type="dxa"/>
            <w:tcBorders>
              <w:top w:val="nil"/>
              <w:left w:val="nil"/>
              <w:bottom w:val="single" w:sz="4" w:space="0" w:color="auto"/>
              <w:right w:val="single" w:sz="4" w:space="0" w:color="auto"/>
            </w:tcBorders>
            <w:shd w:val="clear" w:color="000000" w:fill="B4C6E7"/>
            <w:vAlign w:val="center"/>
            <w:hideMark/>
          </w:tcPr>
          <w:p w14:paraId="0B4D3471"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515" w:type="dxa"/>
            <w:tcBorders>
              <w:top w:val="nil"/>
              <w:left w:val="nil"/>
              <w:bottom w:val="single" w:sz="4" w:space="0" w:color="auto"/>
              <w:right w:val="single" w:sz="4" w:space="0" w:color="auto"/>
            </w:tcBorders>
            <w:shd w:val="clear" w:color="000000" w:fill="B4C6E7"/>
            <w:vAlign w:val="center"/>
            <w:hideMark/>
          </w:tcPr>
          <w:p w14:paraId="2BE19404"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Inconsistency with the needs of the labor market</w:t>
            </w:r>
          </w:p>
        </w:tc>
      </w:tr>
      <w:tr w:rsidR="00F87BDE" w:rsidRPr="00F87BDE" w14:paraId="357975A4" w14:textId="77777777" w:rsidTr="00C3741B">
        <w:trPr>
          <w:trHeight w:val="288"/>
        </w:trPr>
        <w:tc>
          <w:tcPr>
            <w:tcW w:w="9232" w:type="dxa"/>
            <w:gridSpan w:val="5"/>
            <w:tcBorders>
              <w:top w:val="single" w:sz="4" w:space="0" w:color="auto"/>
              <w:left w:val="single" w:sz="4" w:space="0" w:color="auto"/>
              <w:bottom w:val="single" w:sz="4" w:space="0" w:color="auto"/>
              <w:right w:val="single" w:sz="4" w:space="0" w:color="auto"/>
            </w:tcBorders>
            <w:shd w:val="clear" w:color="000000" w:fill="D9E2F3"/>
            <w:vAlign w:val="center"/>
            <w:hideMark/>
          </w:tcPr>
          <w:p w14:paraId="55744C30" w14:textId="77777777" w:rsidR="00F87BDE" w:rsidRPr="00F87BDE" w:rsidRDefault="00F87BDE" w:rsidP="00F87BDE">
            <w:pPr>
              <w:spacing w:after="0" w:line="240" w:lineRule="auto"/>
              <w:ind w:firstLineChars="100" w:firstLine="224"/>
              <w:rPr>
                <w:rFonts w:ascii="Calibri" w:eastAsia="Times New Roman" w:hAnsi="Calibri" w:cs="Calibri"/>
                <w:b/>
                <w:bCs/>
                <w:lang w:val="ru-RU" w:eastAsia="ru-RU"/>
              </w:rPr>
            </w:pPr>
            <w:r w:rsidRPr="00F87BDE">
              <w:rPr>
                <w:rFonts w:ascii="Calibri" w:eastAsia="Times New Roman" w:hAnsi="Calibri" w:cs="Calibri"/>
                <w:b/>
                <w:bCs/>
                <w:lang w:val="ru-RU" w:eastAsia="ru-RU"/>
              </w:rPr>
              <w:t xml:space="preserve">Expected results </w:t>
            </w:r>
          </w:p>
        </w:tc>
        <w:tc>
          <w:tcPr>
            <w:tcW w:w="1641" w:type="dxa"/>
            <w:tcBorders>
              <w:top w:val="nil"/>
              <w:left w:val="nil"/>
              <w:bottom w:val="single" w:sz="4" w:space="0" w:color="auto"/>
              <w:right w:val="single" w:sz="4" w:space="0" w:color="auto"/>
            </w:tcBorders>
            <w:shd w:val="clear" w:color="000000" w:fill="D9E2F3"/>
            <w:vAlign w:val="center"/>
            <w:hideMark/>
          </w:tcPr>
          <w:p w14:paraId="699BB8BC" w14:textId="77777777" w:rsidR="00F87BDE" w:rsidRPr="00F87BDE" w:rsidRDefault="00F87BDE" w:rsidP="00F87BDE">
            <w:pPr>
              <w:spacing w:after="0" w:line="240" w:lineRule="auto"/>
              <w:rPr>
                <w:rFonts w:ascii="Calibri" w:eastAsia="Times New Roman" w:hAnsi="Calibri" w:cs="Calibri"/>
                <w:b/>
                <w:bCs/>
                <w:color w:val="000000"/>
                <w:lang w:val="ru-RU" w:eastAsia="ru-RU"/>
              </w:rPr>
            </w:pPr>
            <w:r w:rsidRPr="00F87BDE">
              <w:rPr>
                <w:rFonts w:ascii="Calibri" w:eastAsia="Times New Roman" w:hAnsi="Calibri" w:cs="Calibri"/>
                <w:b/>
                <w:bCs/>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160AE256" w14:textId="77777777" w:rsidR="00F87BDE" w:rsidRPr="00F87BDE" w:rsidRDefault="00F87BDE" w:rsidP="00F87BDE">
            <w:pPr>
              <w:spacing w:after="0" w:line="240" w:lineRule="auto"/>
              <w:rPr>
                <w:rFonts w:ascii="Calibri" w:eastAsia="Times New Roman" w:hAnsi="Calibri" w:cs="Calibri"/>
                <w:b/>
                <w:bCs/>
                <w:color w:val="000000"/>
                <w:lang w:val="ru-RU" w:eastAsia="ru-RU"/>
              </w:rPr>
            </w:pPr>
            <w:r w:rsidRPr="00F87BDE">
              <w:rPr>
                <w:rFonts w:ascii="Calibri" w:eastAsia="Times New Roman" w:hAnsi="Calibri" w:cs="Calibri"/>
                <w:b/>
                <w:bCs/>
                <w:color w:val="000000"/>
                <w:lang w:val="ru-RU"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3A99AF25" w14:textId="77777777" w:rsidR="00F87BDE" w:rsidRPr="00F87BDE" w:rsidRDefault="00F87BDE" w:rsidP="00F87BDE">
            <w:pPr>
              <w:spacing w:after="0" w:line="240" w:lineRule="auto"/>
              <w:rPr>
                <w:rFonts w:ascii="Calibri" w:eastAsia="Times New Roman" w:hAnsi="Calibri" w:cs="Calibri"/>
                <w:b/>
                <w:bCs/>
                <w:color w:val="000000"/>
                <w:lang w:val="ru-RU" w:eastAsia="ru-RU"/>
              </w:rPr>
            </w:pPr>
            <w:r w:rsidRPr="00F87BDE">
              <w:rPr>
                <w:rFonts w:ascii="Calibri" w:eastAsia="Times New Roman" w:hAnsi="Calibri" w:cs="Calibri"/>
                <w:b/>
                <w:bCs/>
                <w:color w:val="000000"/>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34E0F73C" w14:textId="77777777" w:rsidR="00F87BDE" w:rsidRPr="00F87BDE" w:rsidRDefault="00F87BDE" w:rsidP="00F87BDE">
            <w:pPr>
              <w:spacing w:after="0" w:line="240" w:lineRule="auto"/>
              <w:rPr>
                <w:rFonts w:ascii="Calibri" w:eastAsia="Times New Roman" w:hAnsi="Calibri" w:cs="Calibri"/>
                <w:b/>
                <w:bCs/>
                <w:color w:val="000000"/>
                <w:lang w:val="ru-RU" w:eastAsia="ru-RU"/>
              </w:rPr>
            </w:pPr>
            <w:r w:rsidRPr="00F87BDE">
              <w:rPr>
                <w:rFonts w:ascii="Calibri" w:eastAsia="Times New Roman" w:hAnsi="Calibri" w:cs="Calibri"/>
                <w:b/>
                <w:bCs/>
                <w:color w:val="000000"/>
                <w:lang w:val="ru-RU" w:eastAsia="ru-RU"/>
              </w:rPr>
              <w:t> </w:t>
            </w:r>
          </w:p>
        </w:tc>
      </w:tr>
      <w:tr w:rsidR="00F87BDE" w:rsidRPr="00F87BDE" w14:paraId="7FEE5B77" w14:textId="77777777" w:rsidTr="00C3741B">
        <w:trPr>
          <w:trHeight w:val="1332"/>
        </w:trPr>
        <w:tc>
          <w:tcPr>
            <w:tcW w:w="2714"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0FA2DAF0" w14:textId="77777777" w:rsidR="00F87BDE" w:rsidRPr="00F87BDE" w:rsidRDefault="00F87BDE" w:rsidP="00F87BDE">
            <w:pPr>
              <w:spacing w:after="0" w:line="240" w:lineRule="auto"/>
              <w:ind w:firstLineChars="100" w:firstLine="220"/>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Result 4.1. Nearly all relevant standards of competency have been upgraded to European standards</w:t>
            </w:r>
          </w:p>
        </w:tc>
        <w:tc>
          <w:tcPr>
            <w:tcW w:w="2063" w:type="dxa"/>
            <w:tcBorders>
              <w:top w:val="nil"/>
              <w:left w:val="nil"/>
              <w:bottom w:val="single" w:sz="4" w:space="0" w:color="auto"/>
              <w:right w:val="single" w:sz="4" w:space="0" w:color="auto"/>
            </w:tcBorders>
            <w:shd w:val="clear" w:color="000000" w:fill="D9E2F3"/>
            <w:vAlign w:val="center"/>
            <w:hideMark/>
          </w:tcPr>
          <w:p w14:paraId="75B5F22A"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xml:space="preserve"> Share of standards of competency that are developed according to the European standards</w:t>
            </w:r>
          </w:p>
        </w:tc>
        <w:tc>
          <w:tcPr>
            <w:tcW w:w="1204" w:type="dxa"/>
            <w:tcBorders>
              <w:top w:val="nil"/>
              <w:left w:val="nil"/>
              <w:bottom w:val="single" w:sz="4" w:space="0" w:color="auto"/>
              <w:right w:val="single" w:sz="4" w:space="0" w:color="auto"/>
            </w:tcBorders>
            <w:shd w:val="clear" w:color="000000" w:fill="D9E2F3"/>
            <w:vAlign w:val="center"/>
            <w:hideMark/>
          </w:tcPr>
          <w:p w14:paraId="60183250" w14:textId="77777777" w:rsidR="00F87BDE" w:rsidRPr="00F87BDE" w:rsidRDefault="00F87BDE" w:rsidP="00F87BDE">
            <w:pPr>
              <w:spacing w:after="0" w:line="240" w:lineRule="auto"/>
              <w:rPr>
                <w:rFonts w:ascii="Calibri" w:eastAsia="Times New Roman" w:hAnsi="Calibri" w:cs="Calibri"/>
                <w:lang w:val="en-US" w:eastAsia="ru-RU"/>
              </w:rPr>
            </w:pPr>
            <w:r w:rsidRPr="00F87BDE">
              <w:rPr>
                <w:rFonts w:ascii="Calibri" w:eastAsia="Times New Roman" w:hAnsi="Calibri" w:cs="Calibri"/>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1B4F070C" w14:textId="77777777" w:rsidR="00F87BDE" w:rsidRPr="00F87BDE" w:rsidRDefault="00F87BDE" w:rsidP="00F87BDE">
            <w:pPr>
              <w:spacing w:after="0" w:line="240" w:lineRule="auto"/>
              <w:ind w:firstLineChars="200" w:firstLine="440"/>
              <w:jc w:val="right"/>
              <w:rPr>
                <w:rFonts w:ascii="Calibri" w:eastAsia="Times New Roman" w:hAnsi="Calibri" w:cs="Calibri"/>
                <w:lang w:val="en-US" w:eastAsia="ru-RU"/>
              </w:rPr>
            </w:pPr>
            <w:r w:rsidRPr="00F87BDE">
              <w:rPr>
                <w:rFonts w:ascii="Calibri" w:eastAsia="Times New Roman" w:hAnsi="Calibri" w:cs="Calibri"/>
                <w:lang w:val="en-US"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41CE24FC" w14:textId="77777777" w:rsidR="00F87BDE" w:rsidRPr="00F87BDE" w:rsidRDefault="00F87BDE" w:rsidP="00F87BDE">
            <w:pPr>
              <w:spacing w:after="0" w:line="240" w:lineRule="auto"/>
              <w:jc w:val="right"/>
              <w:rPr>
                <w:rFonts w:ascii="Calibri" w:eastAsia="Times New Roman" w:hAnsi="Calibri" w:cs="Calibri"/>
                <w:lang w:val="en-US" w:eastAsia="ru-RU"/>
              </w:rPr>
            </w:pPr>
            <w:r w:rsidRPr="00F87BDE">
              <w:rPr>
                <w:rFonts w:ascii="Calibri" w:eastAsia="Times New Roman" w:hAnsi="Calibri" w:cs="Calibri"/>
                <w:lang w:val="en-US"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1C6DB848" w14:textId="77777777" w:rsidR="00F87BDE" w:rsidRPr="00F87BDE" w:rsidRDefault="00F87BDE" w:rsidP="00F87BDE">
            <w:pPr>
              <w:spacing w:after="0" w:line="240" w:lineRule="auto"/>
              <w:jc w:val="right"/>
              <w:rPr>
                <w:rFonts w:ascii="Calibri" w:eastAsia="Times New Roman" w:hAnsi="Calibri" w:cs="Calibri"/>
                <w:lang w:val="ru-RU" w:eastAsia="ru-RU"/>
              </w:rPr>
            </w:pPr>
            <w:r w:rsidRPr="00F87BDE">
              <w:rPr>
                <w:rFonts w:ascii="Calibri" w:eastAsia="Times New Roman" w:hAnsi="Calibri" w:cs="Calibri"/>
                <w:lang w:val="ru-RU" w:eastAsia="ru-RU"/>
              </w:rPr>
              <w:t>80%</w:t>
            </w:r>
          </w:p>
        </w:tc>
        <w:tc>
          <w:tcPr>
            <w:tcW w:w="1641" w:type="dxa"/>
            <w:tcBorders>
              <w:top w:val="nil"/>
              <w:left w:val="nil"/>
              <w:bottom w:val="single" w:sz="4" w:space="0" w:color="auto"/>
              <w:right w:val="single" w:sz="4" w:space="0" w:color="auto"/>
            </w:tcBorders>
            <w:shd w:val="clear" w:color="000000" w:fill="D9E2F3"/>
            <w:vAlign w:val="center"/>
            <w:hideMark/>
          </w:tcPr>
          <w:p w14:paraId="384368BD" w14:textId="77777777" w:rsidR="00F87BDE" w:rsidRPr="00F87BDE" w:rsidRDefault="00F87BDE" w:rsidP="00F87BDE">
            <w:pPr>
              <w:spacing w:after="0" w:line="240" w:lineRule="auto"/>
              <w:jc w:val="right"/>
              <w:rPr>
                <w:rFonts w:ascii="Calibri" w:eastAsia="Times New Roman" w:hAnsi="Calibri" w:cs="Calibri"/>
                <w:lang w:val="ru-RU" w:eastAsia="ru-RU"/>
              </w:rPr>
            </w:pPr>
            <w:r w:rsidRPr="00F87BDE">
              <w:rPr>
                <w:rFonts w:ascii="Calibri" w:eastAsia="Times New Roman" w:hAnsi="Calibri" w:cs="Calibri"/>
                <w:lang w:val="ru-RU" w:eastAsia="ru-RU"/>
              </w:rPr>
              <w:t>10%</w:t>
            </w:r>
          </w:p>
        </w:tc>
        <w:tc>
          <w:tcPr>
            <w:tcW w:w="1847" w:type="dxa"/>
            <w:tcBorders>
              <w:top w:val="nil"/>
              <w:left w:val="nil"/>
              <w:bottom w:val="single" w:sz="4" w:space="0" w:color="auto"/>
              <w:right w:val="single" w:sz="4" w:space="0" w:color="auto"/>
            </w:tcBorders>
            <w:shd w:val="clear" w:color="000000" w:fill="D9E2F3"/>
            <w:vAlign w:val="center"/>
            <w:hideMark/>
          </w:tcPr>
          <w:p w14:paraId="0D15F88C" w14:textId="77777777" w:rsidR="00F87BDE" w:rsidRPr="00F87BDE" w:rsidRDefault="00F87BDE" w:rsidP="00F87BDE">
            <w:pPr>
              <w:spacing w:after="0" w:line="240" w:lineRule="auto"/>
              <w:jc w:val="right"/>
              <w:rPr>
                <w:rFonts w:ascii="Calibri" w:eastAsia="Times New Roman" w:hAnsi="Calibri" w:cs="Calibri"/>
                <w:lang w:val="ru-RU" w:eastAsia="ru-RU"/>
              </w:rPr>
            </w:pPr>
            <w:r w:rsidRPr="00F87BDE">
              <w:rPr>
                <w:rFonts w:ascii="Calibri" w:eastAsia="Times New Roman" w:hAnsi="Calibri" w:cs="Calibri"/>
                <w:lang w:val="ru-RU" w:eastAsia="ru-RU"/>
              </w:rPr>
              <w:t>10%</w:t>
            </w:r>
          </w:p>
        </w:tc>
        <w:tc>
          <w:tcPr>
            <w:tcW w:w="1515" w:type="dxa"/>
            <w:tcBorders>
              <w:top w:val="nil"/>
              <w:left w:val="nil"/>
              <w:bottom w:val="single" w:sz="4" w:space="0" w:color="auto"/>
              <w:right w:val="single" w:sz="4" w:space="0" w:color="auto"/>
            </w:tcBorders>
            <w:shd w:val="clear" w:color="000000" w:fill="D9E2F3"/>
            <w:vAlign w:val="center"/>
            <w:hideMark/>
          </w:tcPr>
          <w:p w14:paraId="1EECDD31"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09961A12" w14:textId="77777777" w:rsidTr="00C3741B">
        <w:trPr>
          <w:trHeight w:val="1008"/>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7637ED0C"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Activity 4.1.1 Development of new standards of competence, taking into account the priority of professions</w:t>
            </w:r>
          </w:p>
        </w:tc>
        <w:tc>
          <w:tcPr>
            <w:tcW w:w="2063" w:type="dxa"/>
            <w:tcBorders>
              <w:top w:val="nil"/>
              <w:left w:val="nil"/>
              <w:bottom w:val="single" w:sz="4" w:space="0" w:color="auto"/>
              <w:right w:val="single" w:sz="4" w:space="0" w:color="auto"/>
            </w:tcBorders>
            <w:shd w:val="clear" w:color="000000" w:fill="D9E2F3"/>
            <w:vAlign w:val="center"/>
            <w:hideMark/>
          </w:tcPr>
          <w:p w14:paraId="5A8DD946" w14:textId="77777777" w:rsidR="00F87BDE" w:rsidRPr="00F87BDE" w:rsidRDefault="00F87BDE" w:rsidP="00F87BDE">
            <w:pPr>
              <w:spacing w:after="0" w:line="240" w:lineRule="auto"/>
              <w:rPr>
                <w:rFonts w:ascii="Calibri" w:eastAsia="Times New Roman" w:hAnsi="Calibri" w:cs="Calibri"/>
                <w:lang w:val="en-US" w:eastAsia="ru-RU"/>
              </w:rPr>
            </w:pPr>
            <w:r w:rsidRPr="00F87BDE">
              <w:rPr>
                <w:rFonts w:ascii="Calibri" w:eastAsia="Times New Roman" w:hAnsi="Calibri" w:cs="Calibri"/>
                <w:lang w:val="en-US" w:eastAsia="ru-RU"/>
              </w:rPr>
              <w:t>% of professions with standards of competency developed</w:t>
            </w:r>
          </w:p>
        </w:tc>
        <w:tc>
          <w:tcPr>
            <w:tcW w:w="1204" w:type="dxa"/>
            <w:tcBorders>
              <w:top w:val="nil"/>
              <w:left w:val="nil"/>
              <w:bottom w:val="single" w:sz="4" w:space="0" w:color="auto"/>
              <w:right w:val="single" w:sz="4" w:space="0" w:color="auto"/>
            </w:tcBorders>
            <w:shd w:val="clear" w:color="000000" w:fill="D9E2F3"/>
            <w:vAlign w:val="center"/>
            <w:hideMark/>
          </w:tcPr>
          <w:p w14:paraId="0ED52C46" w14:textId="77777777" w:rsidR="00F87BDE" w:rsidRPr="00F87BDE" w:rsidRDefault="00F87BDE" w:rsidP="00F87BDE">
            <w:pPr>
              <w:spacing w:after="0" w:line="240" w:lineRule="auto"/>
              <w:rPr>
                <w:rFonts w:ascii="Calibri" w:eastAsia="Times New Roman" w:hAnsi="Calibri" w:cs="Calibri"/>
                <w:lang w:val="en-US" w:eastAsia="ru-RU"/>
              </w:rPr>
            </w:pPr>
            <w:r w:rsidRPr="00F87BDE">
              <w:rPr>
                <w:rFonts w:ascii="Calibri" w:eastAsia="Times New Roman" w:hAnsi="Calibri" w:cs="Calibri"/>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231024BE" w14:textId="77777777" w:rsidR="00F87BDE" w:rsidRPr="00F87BDE" w:rsidRDefault="00F87BDE" w:rsidP="00F87BDE">
            <w:pPr>
              <w:spacing w:after="0" w:line="240" w:lineRule="auto"/>
              <w:ind w:firstLineChars="200" w:firstLine="440"/>
              <w:jc w:val="right"/>
              <w:rPr>
                <w:rFonts w:ascii="Calibri" w:eastAsia="Times New Roman" w:hAnsi="Calibri" w:cs="Calibri"/>
                <w:lang w:val="ru-RU" w:eastAsia="ru-RU"/>
              </w:rPr>
            </w:pPr>
            <w:r w:rsidRPr="00F87BDE">
              <w:rPr>
                <w:rFonts w:ascii="Calibri" w:eastAsia="Times New Roman" w:hAnsi="Calibri" w:cs="Calibri"/>
                <w:lang w:val="ru-RU" w:eastAsia="ru-RU"/>
              </w:rPr>
              <w:t>10%</w:t>
            </w:r>
          </w:p>
        </w:tc>
        <w:tc>
          <w:tcPr>
            <w:tcW w:w="1641" w:type="dxa"/>
            <w:tcBorders>
              <w:top w:val="nil"/>
              <w:left w:val="nil"/>
              <w:bottom w:val="single" w:sz="4" w:space="0" w:color="auto"/>
              <w:right w:val="single" w:sz="4" w:space="0" w:color="auto"/>
            </w:tcBorders>
            <w:shd w:val="clear" w:color="000000" w:fill="D9E2F3"/>
            <w:vAlign w:val="center"/>
            <w:hideMark/>
          </w:tcPr>
          <w:p w14:paraId="3D5E400D" w14:textId="77777777" w:rsidR="00F87BDE" w:rsidRPr="00F87BDE" w:rsidRDefault="00F87BDE" w:rsidP="00F87BDE">
            <w:pPr>
              <w:spacing w:after="0" w:line="240" w:lineRule="auto"/>
              <w:jc w:val="right"/>
              <w:rPr>
                <w:rFonts w:ascii="Calibri" w:eastAsia="Times New Roman" w:hAnsi="Calibri" w:cs="Calibri"/>
                <w:lang w:val="ru-RU" w:eastAsia="ru-RU"/>
              </w:rPr>
            </w:pPr>
            <w:r w:rsidRPr="00F87BDE">
              <w:rPr>
                <w:rFonts w:ascii="Calibri" w:eastAsia="Times New Roman" w:hAnsi="Calibri" w:cs="Calibri"/>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63CC00F2"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244D3608"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w:t>
            </w:r>
          </w:p>
        </w:tc>
        <w:tc>
          <w:tcPr>
            <w:tcW w:w="1847" w:type="dxa"/>
            <w:tcBorders>
              <w:top w:val="nil"/>
              <w:left w:val="nil"/>
              <w:bottom w:val="single" w:sz="4" w:space="0" w:color="auto"/>
              <w:right w:val="single" w:sz="4" w:space="0" w:color="auto"/>
            </w:tcBorders>
            <w:shd w:val="clear" w:color="000000" w:fill="D9E2F3"/>
            <w:vAlign w:val="center"/>
            <w:hideMark/>
          </w:tcPr>
          <w:p w14:paraId="411E9CE2"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515" w:type="dxa"/>
            <w:tcBorders>
              <w:top w:val="nil"/>
              <w:left w:val="nil"/>
              <w:bottom w:val="single" w:sz="4" w:space="0" w:color="auto"/>
              <w:right w:val="single" w:sz="4" w:space="0" w:color="auto"/>
            </w:tcBorders>
            <w:shd w:val="clear" w:color="000000" w:fill="D9E2F3"/>
            <w:vAlign w:val="center"/>
            <w:hideMark/>
          </w:tcPr>
          <w:p w14:paraId="4E756AFC"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4EA03429" w14:textId="77777777" w:rsidTr="00C3741B">
        <w:trPr>
          <w:trHeight w:val="1884"/>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5E72D3D1"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Activity 4.1.2 Development and implementation of the mechanism for review and revision of the standards of competence in accordance with the requirements of labour market</w:t>
            </w:r>
          </w:p>
        </w:tc>
        <w:tc>
          <w:tcPr>
            <w:tcW w:w="2063" w:type="dxa"/>
            <w:tcBorders>
              <w:top w:val="nil"/>
              <w:left w:val="nil"/>
              <w:bottom w:val="single" w:sz="4" w:space="0" w:color="auto"/>
              <w:right w:val="single" w:sz="4" w:space="0" w:color="auto"/>
            </w:tcBorders>
            <w:shd w:val="clear" w:color="000000" w:fill="D9E2F3"/>
            <w:vAlign w:val="center"/>
            <w:hideMark/>
          </w:tcPr>
          <w:p w14:paraId="7634EA5D" w14:textId="77777777" w:rsidR="00F87BDE" w:rsidRPr="00F87BDE" w:rsidRDefault="00F87BDE" w:rsidP="00F87BDE">
            <w:pPr>
              <w:spacing w:after="0" w:line="240" w:lineRule="auto"/>
              <w:rPr>
                <w:rFonts w:ascii="Calibri" w:eastAsia="Times New Roman" w:hAnsi="Calibri" w:cs="Calibri"/>
                <w:lang w:val="en-US" w:eastAsia="ru-RU"/>
              </w:rPr>
            </w:pPr>
            <w:r w:rsidRPr="00F87BDE">
              <w:rPr>
                <w:rFonts w:ascii="Calibri" w:eastAsia="Times New Roman" w:hAnsi="Calibri" w:cs="Calibri"/>
                <w:lang w:val="en-US" w:eastAsia="ru-RU"/>
              </w:rPr>
              <w:t>Mechanism for review and revision of the standards of competence in accordance with the requirements of labour market developed and implemented</w:t>
            </w:r>
          </w:p>
        </w:tc>
        <w:tc>
          <w:tcPr>
            <w:tcW w:w="1204" w:type="dxa"/>
            <w:tcBorders>
              <w:top w:val="nil"/>
              <w:left w:val="nil"/>
              <w:bottom w:val="single" w:sz="4" w:space="0" w:color="auto"/>
              <w:right w:val="single" w:sz="4" w:space="0" w:color="auto"/>
            </w:tcBorders>
            <w:shd w:val="clear" w:color="000000" w:fill="D9E2F3"/>
            <w:vAlign w:val="center"/>
            <w:hideMark/>
          </w:tcPr>
          <w:p w14:paraId="670FF223" w14:textId="77777777" w:rsidR="00F87BDE" w:rsidRPr="00F87BDE" w:rsidRDefault="00F87BDE" w:rsidP="00F87BDE">
            <w:pPr>
              <w:spacing w:after="0" w:line="240" w:lineRule="auto"/>
              <w:rPr>
                <w:rFonts w:ascii="Calibri" w:eastAsia="Times New Roman" w:hAnsi="Calibri" w:cs="Calibri"/>
                <w:lang w:val="en-US" w:eastAsia="ru-RU"/>
              </w:rPr>
            </w:pPr>
            <w:r w:rsidRPr="00F87BDE">
              <w:rPr>
                <w:rFonts w:ascii="Calibri" w:eastAsia="Times New Roman" w:hAnsi="Calibri" w:cs="Calibri"/>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69C90865" w14:textId="77777777" w:rsidR="00F87BDE" w:rsidRPr="00F87BDE" w:rsidRDefault="00F87BDE" w:rsidP="00F87BDE">
            <w:pPr>
              <w:spacing w:after="0" w:line="240" w:lineRule="auto"/>
              <w:ind w:firstLineChars="200" w:firstLine="440"/>
              <w:jc w:val="right"/>
              <w:rPr>
                <w:rFonts w:ascii="Calibri" w:eastAsia="Times New Roman" w:hAnsi="Calibri" w:cs="Calibri"/>
                <w:lang w:val="en-US" w:eastAsia="ru-RU"/>
              </w:rPr>
            </w:pPr>
            <w:r w:rsidRPr="00F87BDE">
              <w:rPr>
                <w:rFonts w:ascii="Calibri" w:eastAsia="Times New Roman" w:hAnsi="Calibri" w:cs="Calibri"/>
                <w:lang w:val="en-US"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6054092B" w14:textId="77777777" w:rsidR="00F87BDE" w:rsidRPr="00F87BDE" w:rsidRDefault="00F87BDE" w:rsidP="00F87BDE">
            <w:pPr>
              <w:spacing w:after="0" w:line="240" w:lineRule="auto"/>
              <w:jc w:val="right"/>
              <w:rPr>
                <w:rFonts w:ascii="Calibri" w:eastAsia="Times New Roman" w:hAnsi="Calibri" w:cs="Calibri"/>
                <w:lang w:val="ru-RU" w:eastAsia="ru-RU"/>
              </w:rPr>
            </w:pPr>
            <w:r w:rsidRPr="00F87BDE">
              <w:rPr>
                <w:rFonts w:ascii="Calibri" w:eastAsia="Times New Roman" w:hAnsi="Calibri" w:cs="Calibri"/>
                <w:lang w:val="ru-RU" w:eastAsia="ru-RU"/>
              </w:rPr>
              <w:t>100%</w:t>
            </w:r>
          </w:p>
        </w:tc>
        <w:tc>
          <w:tcPr>
            <w:tcW w:w="1641" w:type="dxa"/>
            <w:tcBorders>
              <w:top w:val="nil"/>
              <w:left w:val="nil"/>
              <w:bottom w:val="single" w:sz="4" w:space="0" w:color="auto"/>
              <w:right w:val="single" w:sz="4" w:space="0" w:color="auto"/>
            </w:tcBorders>
            <w:shd w:val="clear" w:color="000000" w:fill="D9E2F3"/>
            <w:vAlign w:val="center"/>
            <w:hideMark/>
          </w:tcPr>
          <w:p w14:paraId="12F0A7D7"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3563A831"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4B382569"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43FFFD2B"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5C771A35" w14:textId="77777777" w:rsidTr="00C3741B">
        <w:trPr>
          <w:trHeight w:val="948"/>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72FDE50E"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lastRenderedPageBreak/>
              <w:t>Activity 4.1.3 Control of implementation of the standards by professions and institutions</w:t>
            </w:r>
          </w:p>
        </w:tc>
        <w:tc>
          <w:tcPr>
            <w:tcW w:w="2063" w:type="dxa"/>
            <w:tcBorders>
              <w:top w:val="nil"/>
              <w:left w:val="nil"/>
              <w:bottom w:val="single" w:sz="4" w:space="0" w:color="auto"/>
              <w:right w:val="single" w:sz="4" w:space="0" w:color="auto"/>
            </w:tcBorders>
            <w:shd w:val="clear" w:color="000000" w:fill="D9E2F3"/>
            <w:vAlign w:val="center"/>
            <w:hideMark/>
          </w:tcPr>
          <w:p w14:paraId="114933F6" w14:textId="77777777" w:rsidR="00F87BDE" w:rsidRPr="00F87BDE" w:rsidRDefault="00F87BDE" w:rsidP="00F87BDE">
            <w:pPr>
              <w:spacing w:after="0" w:line="240" w:lineRule="auto"/>
              <w:rPr>
                <w:rFonts w:ascii="Calibri" w:eastAsia="Times New Roman" w:hAnsi="Calibri" w:cs="Calibri"/>
                <w:lang w:val="en-US" w:eastAsia="ru-RU"/>
              </w:rPr>
            </w:pPr>
            <w:r w:rsidRPr="00F87BDE">
              <w:rPr>
                <w:rFonts w:ascii="Calibri" w:eastAsia="Times New Roman" w:hAnsi="Calibri" w:cs="Calibri"/>
                <w:lang w:val="en-US" w:eastAsia="ru-RU"/>
              </w:rPr>
              <w:t> </w:t>
            </w:r>
          </w:p>
        </w:tc>
        <w:tc>
          <w:tcPr>
            <w:tcW w:w="1204" w:type="dxa"/>
            <w:tcBorders>
              <w:top w:val="nil"/>
              <w:left w:val="nil"/>
              <w:bottom w:val="single" w:sz="4" w:space="0" w:color="auto"/>
              <w:right w:val="single" w:sz="4" w:space="0" w:color="auto"/>
            </w:tcBorders>
            <w:shd w:val="clear" w:color="000000" w:fill="D9E2F3"/>
            <w:vAlign w:val="center"/>
            <w:hideMark/>
          </w:tcPr>
          <w:p w14:paraId="405B312B" w14:textId="77777777" w:rsidR="00F87BDE" w:rsidRPr="00F87BDE" w:rsidRDefault="00F87BDE" w:rsidP="00F87BDE">
            <w:pPr>
              <w:spacing w:after="0" w:line="240" w:lineRule="auto"/>
              <w:rPr>
                <w:rFonts w:ascii="Calibri" w:eastAsia="Times New Roman" w:hAnsi="Calibri" w:cs="Calibri"/>
                <w:lang w:val="en-US" w:eastAsia="ru-RU"/>
              </w:rPr>
            </w:pPr>
            <w:r w:rsidRPr="00F87BDE">
              <w:rPr>
                <w:rFonts w:ascii="Calibri" w:eastAsia="Times New Roman" w:hAnsi="Calibri" w:cs="Calibri"/>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057A1F6F" w14:textId="77777777" w:rsidR="00F87BDE" w:rsidRPr="00F87BDE" w:rsidRDefault="00F87BDE" w:rsidP="00F87BDE">
            <w:pPr>
              <w:spacing w:after="0" w:line="240" w:lineRule="auto"/>
              <w:ind w:firstLineChars="200" w:firstLine="440"/>
              <w:jc w:val="right"/>
              <w:rPr>
                <w:rFonts w:ascii="Calibri" w:eastAsia="Times New Roman" w:hAnsi="Calibri" w:cs="Calibri"/>
                <w:lang w:val="ru-RU" w:eastAsia="ru-RU"/>
              </w:rPr>
            </w:pPr>
            <w:r w:rsidRPr="00F87BDE">
              <w:rPr>
                <w:rFonts w:ascii="Calibri" w:eastAsia="Times New Roman" w:hAnsi="Calibri" w:cs="Calibri"/>
                <w:lang w:val="ru-RU" w:eastAsia="ru-RU"/>
              </w:rPr>
              <w:t>10%</w:t>
            </w:r>
          </w:p>
        </w:tc>
        <w:tc>
          <w:tcPr>
            <w:tcW w:w="1641" w:type="dxa"/>
            <w:tcBorders>
              <w:top w:val="nil"/>
              <w:left w:val="nil"/>
              <w:bottom w:val="single" w:sz="4" w:space="0" w:color="auto"/>
              <w:right w:val="single" w:sz="4" w:space="0" w:color="auto"/>
            </w:tcBorders>
            <w:shd w:val="clear" w:color="000000" w:fill="D9E2F3"/>
            <w:vAlign w:val="center"/>
            <w:hideMark/>
          </w:tcPr>
          <w:p w14:paraId="39148C83" w14:textId="77777777" w:rsidR="00F87BDE" w:rsidRPr="00F87BDE" w:rsidRDefault="00F87BDE" w:rsidP="00F87BDE">
            <w:pPr>
              <w:spacing w:after="0" w:line="240" w:lineRule="auto"/>
              <w:jc w:val="right"/>
              <w:rPr>
                <w:rFonts w:ascii="Calibri" w:eastAsia="Times New Roman" w:hAnsi="Calibri" w:cs="Calibri"/>
                <w:lang w:val="ru-RU" w:eastAsia="ru-RU"/>
              </w:rPr>
            </w:pPr>
            <w:r w:rsidRPr="00F87BDE">
              <w:rPr>
                <w:rFonts w:ascii="Calibri" w:eastAsia="Times New Roman" w:hAnsi="Calibri" w:cs="Calibri"/>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645F575A"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38A708C3"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w:t>
            </w:r>
          </w:p>
        </w:tc>
        <w:tc>
          <w:tcPr>
            <w:tcW w:w="1847" w:type="dxa"/>
            <w:tcBorders>
              <w:top w:val="nil"/>
              <w:left w:val="nil"/>
              <w:bottom w:val="single" w:sz="4" w:space="0" w:color="auto"/>
              <w:right w:val="single" w:sz="4" w:space="0" w:color="auto"/>
            </w:tcBorders>
            <w:shd w:val="clear" w:color="000000" w:fill="D9E2F3"/>
            <w:vAlign w:val="center"/>
            <w:hideMark/>
          </w:tcPr>
          <w:p w14:paraId="7B07FE59"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515" w:type="dxa"/>
            <w:tcBorders>
              <w:top w:val="nil"/>
              <w:left w:val="nil"/>
              <w:bottom w:val="single" w:sz="4" w:space="0" w:color="auto"/>
              <w:right w:val="single" w:sz="4" w:space="0" w:color="auto"/>
            </w:tcBorders>
            <w:shd w:val="clear" w:color="000000" w:fill="D9E2F3"/>
            <w:vAlign w:val="center"/>
            <w:hideMark/>
          </w:tcPr>
          <w:p w14:paraId="7CB5908B"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17E163EF" w14:textId="77777777" w:rsidTr="00C3741B">
        <w:trPr>
          <w:trHeight w:val="1728"/>
        </w:trPr>
        <w:tc>
          <w:tcPr>
            <w:tcW w:w="2714"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60354AE1" w14:textId="77777777" w:rsidR="00F87BDE" w:rsidRPr="00F87BDE" w:rsidRDefault="00F87BDE" w:rsidP="00F87BDE">
            <w:pPr>
              <w:spacing w:after="0" w:line="240" w:lineRule="auto"/>
              <w:ind w:firstLineChars="100" w:firstLine="220"/>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Result 4.2. Advance training of teachers to manage the new curriculum and use of digital methodologies where relevant</w:t>
            </w:r>
          </w:p>
        </w:tc>
        <w:tc>
          <w:tcPr>
            <w:tcW w:w="2063" w:type="dxa"/>
            <w:tcBorders>
              <w:top w:val="nil"/>
              <w:left w:val="nil"/>
              <w:bottom w:val="single" w:sz="4" w:space="0" w:color="auto"/>
              <w:right w:val="single" w:sz="4" w:space="0" w:color="auto"/>
            </w:tcBorders>
            <w:shd w:val="clear" w:color="000000" w:fill="D9E2F3"/>
            <w:vAlign w:val="center"/>
            <w:hideMark/>
          </w:tcPr>
          <w:p w14:paraId="77867B97" w14:textId="081B3CA6"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xml:space="preserve"> % of teachers who </w:t>
            </w:r>
            <w:r w:rsidR="00C52CD7" w:rsidRPr="00F87BDE">
              <w:rPr>
                <w:rFonts w:ascii="Calibri" w:eastAsia="Times New Roman" w:hAnsi="Calibri" w:cs="Calibri"/>
                <w:color w:val="000000"/>
                <w:lang w:val="en-US" w:eastAsia="ru-RU"/>
              </w:rPr>
              <w:t>have</w:t>
            </w:r>
            <w:r w:rsidRPr="00F87BDE">
              <w:rPr>
                <w:rFonts w:ascii="Calibri" w:eastAsia="Times New Roman" w:hAnsi="Calibri" w:cs="Calibri"/>
                <w:color w:val="000000"/>
                <w:lang w:val="en-US" w:eastAsia="ru-RU"/>
              </w:rPr>
              <w:t xml:space="preserve"> been trained according to new standards and have passed competency examinations</w:t>
            </w:r>
          </w:p>
        </w:tc>
        <w:tc>
          <w:tcPr>
            <w:tcW w:w="1204" w:type="dxa"/>
            <w:tcBorders>
              <w:top w:val="nil"/>
              <w:left w:val="nil"/>
              <w:bottom w:val="single" w:sz="4" w:space="0" w:color="auto"/>
              <w:right w:val="single" w:sz="4" w:space="0" w:color="auto"/>
            </w:tcBorders>
            <w:shd w:val="clear" w:color="000000" w:fill="D9E2F3"/>
            <w:vAlign w:val="center"/>
            <w:hideMark/>
          </w:tcPr>
          <w:p w14:paraId="7D405899" w14:textId="77777777" w:rsidR="00F87BDE" w:rsidRPr="00F87BDE" w:rsidRDefault="00F87BDE" w:rsidP="00F87BDE">
            <w:pPr>
              <w:spacing w:after="0" w:line="240" w:lineRule="auto"/>
              <w:rPr>
                <w:rFonts w:ascii="Calibri" w:eastAsia="Times New Roman" w:hAnsi="Calibri" w:cs="Calibri"/>
                <w:lang w:val="en-US" w:eastAsia="ru-RU"/>
              </w:rPr>
            </w:pPr>
            <w:r w:rsidRPr="00F87BDE">
              <w:rPr>
                <w:rFonts w:ascii="Calibri" w:eastAsia="Times New Roman" w:hAnsi="Calibri" w:cs="Calibri"/>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2893D274" w14:textId="77777777" w:rsidR="00F87BDE" w:rsidRPr="00F87BDE" w:rsidRDefault="00F87BDE" w:rsidP="00F87BDE">
            <w:pPr>
              <w:spacing w:after="0" w:line="240" w:lineRule="auto"/>
              <w:ind w:firstLineChars="200" w:firstLine="440"/>
              <w:jc w:val="right"/>
              <w:rPr>
                <w:rFonts w:ascii="Calibri" w:eastAsia="Times New Roman" w:hAnsi="Calibri" w:cs="Calibri"/>
                <w:lang w:val="ru-RU" w:eastAsia="ru-RU"/>
              </w:rPr>
            </w:pPr>
            <w:r w:rsidRPr="00F87BDE">
              <w:rPr>
                <w:rFonts w:ascii="Calibri" w:eastAsia="Times New Roman" w:hAnsi="Calibri" w:cs="Calibri"/>
                <w:lang w:val="ru-RU" w:eastAsia="ru-RU"/>
              </w:rPr>
              <w:t>30%</w:t>
            </w:r>
          </w:p>
        </w:tc>
        <w:tc>
          <w:tcPr>
            <w:tcW w:w="1641" w:type="dxa"/>
            <w:tcBorders>
              <w:top w:val="nil"/>
              <w:left w:val="nil"/>
              <w:bottom w:val="single" w:sz="4" w:space="0" w:color="auto"/>
              <w:right w:val="single" w:sz="4" w:space="0" w:color="auto"/>
            </w:tcBorders>
            <w:shd w:val="clear" w:color="000000" w:fill="D9E2F3"/>
            <w:vAlign w:val="center"/>
            <w:hideMark/>
          </w:tcPr>
          <w:p w14:paraId="49FD8322" w14:textId="77777777" w:rsidR="00F87BDE" w:rsidRPr="00F87BDE" w:rsidRDefault="00F87BDE" w:rsidP="00F87BDE">
            <w:pPr>
              <w:spacing w:after="0" w:line="240" w:lineRule="auto"/>
              <w:jc w:val="right"/>
              <w:rPr>
                <w:rFonts w:ascii="Calibri" w:eastAsia="Times New Roman" w:hAnsi="Calibri" w:cs="Calibri"/>
                <w:lang w:val="ru-RU" w:eastAsia="ru-RU"/>
              </w:rPr>
            </w:pPr>
            <w:r w:rsidRPr="00F87BDE">
              <w:rPr>
                <w:rFonts w:ascii="Calibri" w:eastAsia="Times New Roman" w:hAnsi="Calibri" w:cs="Calibri"/>
                <w:lang w:val="ru-RU" w:eastAsia="ru-RU"/>
              </w:rPr>
              <w:t>30%</w:t>
            </w:r>
          </w:p>
        </w:tc>
        <w:tc>
          <w:tcPr>
            <w:tcW w:w="1641" w:type="dxa"/>
            <w:tcBorders>
              <w:top w:val="nil"/>
              <w:left w:val="nil"/>
              <w:bottom w:val="single" w:sz="4" w:space="0" w:color="auto"/>
              <w:right w:val="single" w:sz="4" w:space="0" w:color="auto"/>
            </w:tcBorders>
            <w:shd w:val="clear" w:color="000000" w:fill="D9E2F3"/>
            <w:vAlign w:val="center"/>
            <w:hideMark/>
          </w:tcPr>
          <w:p w14:paraId="1D9C84C6"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30%</w:t>
            </w:r>
          </w:p>
        </w:tc>
        <w:tc>
          <w:tcPr>
            <w:tcW w:w="1641" w:type="dxa"/>
            <w:tcBorders>
              <w:top w:val="nil"/>
              <w:left w:val="nil"/>
              <w:bottom w:val="single" w:sz="4" w:space="0" w:color="auto"/>
              <w:right w:val="single" w:sz="4" w:space="0" w:color="auto"/>
            </w:tcBorders>
            <w:shd w:val="clear" w:color="000000" w:fill="D9E2F3"/>
            <w:vAlign w:val="center"/>
            <w:hideMark/>
          </w:tcPr>
          <w:p w14:paraId="189E561B"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w:t>
            </w:r>
          </w:p>
        </w:tc>
        <w:tc>
          <w:tcPr>
            <w:tcW w:w="1847" w:type="dxa"/>
            <w:tcBorders>
              <w:top w:val="nil"/>
              <w:left w:val="nil"/>
              <w:bottom w:val="single" w:sz="4" w:space="0" w:color="auto"/>
              <w:right w:val="single" w:sz="4" w:space="0" w:color="auto"/>
            </w:tcBorders>
            <w:shd w:val="clear" w:color="000000" w:fill="D9E2F3"/>
            <w:vAlign w:val="center"/>
            <w:hideMark/>
          </w:tcPr>
          <w:p w14:paraId="0D5A09CD"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5236B598"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5E147124" w14:textId="77777777" w:rsidTr="00C3741B">
        <w:trPr>
          <w:trHeight w:val="864"/>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3CC387E3"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Activity 4.2.1 Study and exchange of experience on the advance training abroad</w:t>
            </w:r>
          </w:p>
        </w:tc>
        <w:tc>
          <w:tcPr>
            <w:tcW w:w="2063" w:type="dxa"/>
            <w:tcBorders>
              <w:top w:val="nil"/>
              <w:left w:val="nil"/>
              <w:bottom w:val="single" w:sz="4" w:space="0" w:color="auto"/>
              <w:right w:val="single" w:sz="4" w:space="0" w:color="auto"/>
            </w:tcBorders>
            <w:shd w:val="clear" w:color="000000" w:fill="D9E2F3"/>
            <w:vAlign w:val="center"/>
            <w:hideMark/>
          </w:tcPr>
          <w:p w14:paraId="3440F4EB" w14:textId="77777777" w:rsidR="00F87BDE" w:rsidRPr="00F87BDE" w:rsidRDefault="00F87BDE" w:rsidP="00F87BDE">
            <w:pPr>
              <w:spacing w:after="0" w:line="240" w:lineRule="auto"/>
              <w:rPr>
                <w:rFonts w:ascii="Calibri" w:eastAsia="Times New Roman" w:hAnsi="Calibri" w:cs="Calibri"/>
                <w:lang w:val="en-US" w:eastAsia="ru-RU"/>
              </w:rPr>
            </w:pPr>
            <w:r w:rsidRPr="00F87BDE">
              <w:rPr>
                <w:rFonts w:ascii="Calibri" w:eastAsia="Times New Roman" w:hAnsi="Calibri" w:cs="Calibri"/>
                <w:lang w:val="en-US" w:eastAsia="ru-RU"/>
              </w:rPr>
              <w:t>Number of teachers covered by the advance training abroad</w:t>
            </w:r>
          </w:p>
        </w:tc>
        <w:tc>
          <w:tcPr>
            <w:tcW w:w="1204" w:type="dxa"/>
            <w:tcBorders>
              <w:top w:val="nil"/>
              <w:left w:val="nil"/>
              <w:bottom w:val="single" w:sz="4" w:space="0" w:color="auto"/>
              <w:right w:val="single" w:sz="4" w:space="0" w:color="auto"/>
            </w:tcBorders>
            <w:shd w:val="clear" w:color="000000" w:fill="D9E2F3"/>
            <w:vAlign w:val="center"/>
            <w:hideMark/>
          </w:tcPr>
          <w:p w14:paraId="3B00B2F7" w14:textId="77777777" w:rsidR="00F87BDE" w:rsidRPr="00F87BDE" w:rsidRDefault="00F87BDE" w:rsidP="00F87BDE">
            <w:pPr>
              <w:spacing w:after="0" w:line="240" w:lineRule="auto"/>
              <w:rPr>
                <w:rFonts w:ascii="Calibri" w:eastAsia="Times New Roman" w:hAnsi="Calibri" w:cs="Calibri"/>
                <w:lang w:val="en-US" w:eastAsia="ru-RU"/>
              </w:rPr>
            </w:pPr>
            <w:r w:rsidRPr="00F87BDE">
              <w:rPr>
                <w:rFonts w:ascii="Calibri" w:eastAsia="Times New Roman" w:hAnsi="Calibri" w:cs="Calibri"/>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24DE6E2C" w14:textId="77777777" w:rsidR="00F87BDE" w:rsidRPr="00F87BDE" w:rsidRDefault="00F87BDE" w:rsidP="00F87BDE">
            <w:pPr>
              <w:spacing w:after="0" w:line="240" w:lineRule="auto"/>
              <w:ind w:firstLineChars="200" w:firstLine="440"/>
              <w:jc w:val="right"/>
              <w:rPr>
                <w:rFonts w:ascii="Calibri" w:eastAsia="Times New Roman" w:hAnsi="Calibri" w:cs="Calibri"/>
                <w:lang w:val="ru-RU" w:eastAsia="ru-RU"/>
              </w:rPr>
            </w:pPr>
            <w:r w:rsidRPr="00F87BDE">
              <w:rPr>
                <w:rFonts w:ascii="Calibri" w:eastAsia="Times New Roman" w:hAnsi="Calibri" w:cs="Calibri"/>
                <w:lang w:val="ru-RU" w:eastAsia="ru-RU"/>
              </w:rPr>
              <w:t>50</w:t>
            </w:r>
          </w:p>
        </w:tc>
        <w:tc>
          <w:tcPr>
            <w:tcW w:w="1641" w:type="dxa"/>
            <w:tcBorders>
              <w:top w:val="nil"/>
              <w:left w:val="nil"/>
              <w:bottom w:val="single" w:sz="4" w:space="0" w:color="auto"/>
              <w:right w:val="single" w:sz="4" w:space="0" w:color="auto"/>
            </w:tcBorders>
            <w:shd w:val="clear" w:color="000000" w:fill="D9E2F3"/>
            <w:vAlign w:val="center"/>
            <w:hideMark/>
          </w:tcPr>
          <w:p w14:paraId="0435498E" w14:textId="77777777" w:rsidR="00F87BDE" w:rsidRPr="00F87BDE" w:rsidRDefault="00F87BDE" w:rsidP="00F87BDE">
            <w:pPr>
              <w:spacing w:after="0" w:line="240" w:lineRule="auto"/>
              <w:ind w:firstLineChars="200" w:firstLine="440"/>
              <w:jc w:val="right"/>
              <w:rPr>
                <w:rFonts w:ascii="Calibri" w:eastAsia="Times New Roman" w:hAnsi="Calibri" w:cs="Calibri"/>
                <w:lang w:val="ru-RU" w:eastAsia="ru-RU"/>
              </w:rPr>
            </w:pPr>
            <w:r w:rsidRPr="00F87BDE">
              <w:rPr>
                <w:rFonts w:ascii="Calibri" w:eastAsia="Times New Roman" w:hAnsi="Calibri" w:cs="Calibri"/>
                <w:lang w:val="ru-RU" w:eastAsia="ru-RU"/>
              </w:rPr>
              <w:t>80</w:t>
            </w:r>
          </w:p>
        </w:tc>
        <w:tc>
          <w:tcPr>
            <w:tcW w:w="1641" w:type="dxa"/>
            <w:tcBorders>
              <w:top w:val="nil"/>
              <w:left w:val="nil"/>
              <w:bottom w:val="single" w:sz="4" w:space="0" w:color="auto"/>
              <w:right w:val="single" w:sz="4" w:space="0" w:color="auto"/>
            </w:tcBorders>
            <w:shd w:val="clear" w:color="000000" w:fill="D9E2F3"/>
            <w:vAlign w:val="center"/>
            <w:hideMark/>
          </w:tcPr>
          <w:p w14:paraId="0B538F93" w14:textId="77777777" w:rsidR="00F87BDE" w:rsidRPr="00F87BDE" w:rsidRDefault="00F87BDE" w:rsidP="00F87BDE">
            <w:pPr>
              <w:spacing w:after="0" w:line="240" w:lineRule="auto"/>
              <w:ind w:firstLineChars="200" w:firstLine="440"/>
              <w:jc w:val="right"/>
              <w:rPr>
                <w:rFonts w:ascii="Calibri" w:eastAsia="Times New Roman" w:hAnsi="Calibri" w:cs="Calibri"/>
                <w:lang w:val="ru-RU" w:eastAsia="ru-RU"/>
              </w:rPr>
            </w:pPr>
            <w:r w:rsidRPr="00F87BDE">
              <w:rPr>
                <w:rFonts w:ascii="Calibri" w:eastAsia="Times New Roman" w:hAnsi="Calibri" w:cs="Calibri"/>
                <w:lang w:val="ru-RU" w:eastAsia="ru-RU"/>
              </w:rPr>
              <w:t>100</w:t>
            </w:r>
          </w:p>
        </w:tc>
        <w:tc>
          <w:tcPr>
            <w:tcW w:w="1641" w:type="dxa"/>
            <w:tcBorders>
              <w:top w:val="nil"/>
              <w:left w:val="nil"/>
              <w:bottom w:val="single" w:sz="4" w:space="0" w:color="auto"/>
              <w:right w:val="single" w:sz="4" w:space="0" w:color="auto"/>
            </w:tcBorders>
            <w:shd w:val="clear" w:color="000000" w:fill="D9E2F3"/>
            <w:vAlign w:val="center"/>
            <w:hideMark/>
          </w:tcPr>
          <w:p w14:paraId="1FB7BCB7" w14:textId="77777777" w:rsidR="00F87BDE" w:rsidRPr="00F87BDE" w:rsidRDefault="00F87BDE" w:rsidP="00F87BDE">
            <w:pPr>
              <w:spacing w:after="0" w:line="240" w:lineRule="auto"/>
              <w:ind w:firstLineChars="200" w:firstLine="440"/>
              <w:jc w:val="right"/>
              <w:rPr>
                <w:rFonts w:ascii="Calibri" w:eastAsia="Times New Roman" w:hAnsi="Calibri" w:cs="Calibri"/>
                <w:lang w:val="ru-RU" w:eastAsia="ru-RU"/>
              </w:rPr>
            </w:pPr>
            <w:r w:rsidRPr="00F87BDE">
              <w:rPr>
                <w:rFonts w:ascii="Calibri" w:eastAsia="Times New Roman" w:hAnsi="Calibri" w:cs="Calibri"/>
                <w:lang w:val="ru-RU" w:eastAsia="ru-RU"/>
              </w:rPr>
              <w:t>120</w:t>
            </w:r>
          </w:p>
        </w:tc>
        <w:tc>
          <w:tcPr>
            <w:tcW w:w="1847" w:type="dxa"/>
            <w:tcBorders>
              <w:top w:val="nil"/>
              <w:left w:val="nil"/>
              <w:bottom w:val="single" w:sz="4" w:space="0" w:color="auto"/>
              <w:right w:val="single" w:sz="4" w:space="0" w:color="auto"/>
            </w:tcBorders>
            <w:shd w:val="clear" w:color="000000" w:fill="D9E2F3"/>
            <w:vAlign w:val="center"/>
            <w:hideMark/>
          </w:tcPr>
          <w:p w14:paraId="66CF88CD"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150</w:t>
            </w:r>
          </w:p>
        </w:tc>
        <w:tc>
          <w:tcPr>
            <w:tcW w:w="1515" w:type="dxa"/>
            <w:tcBorders>
              <w:top w:val="nil"/>
              <w:left w:val="nil"/>
              <w:bottom w:val="single" w:sz="4" w:space="0" w:color="auto"/>
              <w:right w:val="single" w:sz="4" w:space="0" w:color="auto"/>
            </w:tcBorders>
            <w:shd w:val="clear" w:color="000000" w:fill="D9E2F3"/>
            <w:vAlign w:val="center"/>
            <w:hideMark/>
          </w:tcPr>
          <w:p w14:paraId="42C015E3"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4A5E95D2" w14:textId="77777777" w:rsidTr="00C3741B">
        <w:trPr>
          <w:trHeight w:val="936"/>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51455D73"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Activity 4.2.2 Development and implementation of a modern system of advance training</w:t>
            </w:r>
          </w:p>
        </w:tc>
        <w:tc>
          <w:tcPr>
            <w:tcW w:w="2063" w:type="dxa"/>
            <w:tcBorders>
              <w:top w:val="nil"/>
              <w:left w:val="nil"/>
              <w:bottom w:val="single" w:sz="4" w:space="0" w:color="auto"/>
              <w:right w:val="single" w:sz="4" w:space="0" w:color="auto"/>
            </w:tcBorders>
            <w:shd w:val="clear" w:color="000000" w:fill="D9E2F3"/>
            <w:vAlign w:val="center"/>
            <w:hideMark/>
          </w:tcPr>
          <w:p w14:paraId="6D1EE9C7" w14:textId="77777777" w:rsidR="00F87BDE" w:rsidRPr="00F87BDE" w:rsidRDefault="00F87BDE" w:rsidP="00F87BDE">
            <w:pPr>
              <w:spacing w:after="0" w:line="240" w:lineRule="auto"/>
              <w:rPr>
                <w:rFonts w:ascii="Calibri" w:eastAsia="Times New Roman" w:hAnsi="Calibri" w:cs="Calibri"/>
                <w:lang w:val="en-US" w:eastAsia="ru-RU"/>
              </w:rPr>
            </w:pPr>
            <w:r w:rsidRPr="00F87BDE">
              <w:rPr>
                <w:rFonts w:ascii="Calibri" w:eastAsia="Times New Roman" w:hAnsi="Calibri" w:cs="Calibri"/>
                <w:lang w:val="en-US" w:eastAsia="ru-RU"/>
              </w:rPr>
              <w:t>% of revised training modules taking into account introduction of the new standards</w:t>
            </w:r>
          </w:p>
        </w:tc>
        <w:tc>
          <w:tcPr>
            <w:tcW w:w="1204" w:type="dxa"/>
            <w:tcBorders>
              <w:top w:val="nil"/>
              <w:left w:val="nil"/>
              <w:bottom w:val="single" w:sz="4" w:space="0" w:color="auto"/>
              <w:right w:val="single" w:sz="4" w:space="0" w:color="auto"/>
            </w:tcBorders>
            <w:shd w:val="clear" w:color="000000" w:fill="D9E2F3"/>
            <w:vAlign w:val="center"/>
            <w:hideMark/>
          </w:tcPr>
          <w:p w14:paraId="55FB71CD" w14:textId="77777777" w:rsidR="00F87BDE" w:rsidRPr="00F87BDE" w:rsidRDefault="00F87BDE" w:rsidP="00F87BDE">
            <w:pPr>
              <w:spacing w:after="0" w:line="240" w:lineRule="auto"/>
              <w:rPr>
                <w:rFonts w:ascii="Calibri" w:eastAsia="Times New Roman" w:hAnsi="Calibri" w:cs="Calibri"/>
                <w:lang w:val="en-US" w:eastAsia="ru-RU"/>
              </w:rPr>
            </w:pPr>
            <w:r w:rsidRPr="00F87BDE">
              <w:rPr>
                <w:rFonts w:ascii="Calibri" w:eastAsia="Times New Roman" w:hAnsi="Calibri" w:cs="Calibri"/>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2A499EB7" w14:textId="77777777" w:rsidR="00F87BDE" w:rsidRPr="00F87BDE" w:rsidRDefault="00F87BDE" w:rsidP="00F87BDE">
            <w:pPr>
              <w:spacing w:after="0" w:line="240" w:lineRule="auto"/>
              <w:ind w:firstLineChars="200" w:firstLine="440"/>
              <w:jc w:val="right"/>
              <w:rPr>
                <w:rFonts w:ascii="Calibri" w:eastAsia="Times New Roman" w:hAnsi="Calibri" w:cs="Calibri"/>
                <w:lang w:val="ru-RU" w:eastAsia="ru-RU"/>
              </w:rPr>
            </w:pPr>
            <w:r w:rsidRPr="00F87BDE">
              <w:rPr>
                <w:rFonts w:ascii="Calibri" w:eastAsia="Times New Roman" w:hAnsi="Calibri" w:cs="Calibri"/>
                <w:lang w:val="ru-RU" w:eastAsia="ru-RU"/>
              </w:rPr>
              <w:t>10%</w:t>
            </w:r>
          </w:p>
        </w:tc>
        <w:tc>
          <w:tcPr>
            <w:tcW w:w="1641" w:type="dxa"/>
            <w:tcBorders>
              <w:top w:val="nil"/>
              <w:left w:val="nil"/>
              <w:bottom w:val="single" w:sz="4" w:space="0" w:color="auto"/>
              <w:right w:val="single" w:sz="4" w:space="0" w:color="auto"/>
            </w:tcBorders>
            <w:shd w:val="clear" w:color="000000" w:fill="D9E2F3"/>
            <w:vAlign w:val="center"/>
            <w:hideMark/>
          </w:tcPr>
          <w:p w14:paraId="655A92C4" w14:textId="77777777" w:rsidR="00F87BDE" w:rsidRPr="00F87BDE" w:rsidRDefault="00F87BDE" w:rsidP="00F87BDE">
            <w:pPr>
              <w:spacing w:after="0" w:line="240" w:lineRule="auto"/>
              <w:jc w:val="right"/>
              <w:rPr>
                <w:rFonts w:ascii="Calibri" w:eastAsia="Times New Roman" w:hAnsi="Calibri" w:cs="Calibri"/>
                <w:lang w:val="ru-RU" w:eastAsia="ru-RU"/>
              </w:rPr>
            </w:pPr>
            <w:r w:rsidRPr="00F87BDE">
              <w:rPr>
                <w:rFonts w:ascii="Calibri" w:eastAsia="Times New Roman" w:hAnsi="Calibri" w:cs="Calibri"/>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5EBD638F"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22A1568B"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w:t>
            </w:r>
          </w:p>
        </w:tc>
        <w:tc>
          <w:tcPr>
            <w:tcW w:w="1847" w:type="dxa"/>
            <w:tcBorders>
              <w:top w:val="nil"/>
              <w:left w:val="nil"/>
              <w:bottom w:val="single" w:sz="4" w:space="0" w:color="auto"/>
              <w:right w:val="single" w:sz="4" w:space="0" w:color="auto"/>
            </w:tcBorders>
            <w:shd w:val="clear" w:color="000000" w:fill="D9E2F3"/>
            <w:vAlign w:val="center"/>
            <w:hideMark/>
          </w:tcPr>
          <w:p w14:paraId="2281D40F"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20%</w:t>
            </w:r>
          </w:p>
        </w:tc>
        <w:tc>
          <w:tcPr>
            <w:tcW w:w="1515" w:type="dxa"/>
            <w:tcBorders>
              <w:top w:val="nil"/>
              <w:left w:val="nil"/>
              <w:bottom w:val="single" w:sz="4" w:space="0" w:color="auto"/>
              <w:right w:val="single" w:sz="4" w:space="0" w:color="auto"/>
            </w:tcBorders>
            <w:shd w:val="clear" w:color="000000" w:fill="D9E2F3"/>
            <w:vAlign w:val="center"/>
            <w:hideMark/>
          </w:tcPr>
          <w:p w14:paraId="69B11AD0"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3079B1E3" w14:textId="77777777" w:rsidTr="00C3741B">
        <w:trPr>
          <w:trHeight w:val="1344"/>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29A68796"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Activity 4.2.3 Development of guidelines and materials for the development of advance training programs, including electronic programs</w:t>
            </w:r>
          </w:p>
        </w:tc>
        <w:tc>
          <w:tcPr>
            <w:tcW w:w="2063" w:type="dxa"/>
            <w:tcBorders>
              <w:top w:val="nil"/>
              <w:left w:val="nil"/>
              <w:bottom w:val="single" w:sz="4" w:space="0" w:color="auto"/>
              <w:right w:val="single" w:sz="4" w:space="0" w:color="auto"/>
            </w:tcBorders>
            <w:shd w:val="clear" w:color="000000" w:fill="D9E2F3"/>
            <w:vAlign w:val="center"/>
            <w:hideMark/>
          </w:tcPr>
          <w:p w14:paraId="74AC475A" w14:textId="77777777" w:rsidR="00F87BDE" w:rsidRPr="00F87BDE" w:rsidRDefault="00F87BDE" w:rsidP="00F87BDE">
            <w:pPr>
              <w:spacing w:after="0" w:line="240" w:lineRule="auto"/>
              <w:rPr>
                <w:rFonts w:ascii="Calibri" w:eastAsia="Times New Roman" w:hAnsi="Calibri" w:cs="Calibri"/>
                <w:lang w:val="en-US" w:eastAsia="ru-RU"/>
              </w:rPr>
            </w:pPr>
            <w:r w:rsidRPr="00F87BDE">
              <w:rPr>
                <w:rFonts w:ascii="Calibri" w:eastAsia="Times New Roman" w:hAnsi="Calibri" w:cs="Calibri"/>
                <w:lang w:val="en-US" w:eastAsia="ru-RU"/>
              </w:rPr>
              <w:t>Guidelines and materials for the development of advance training programs, including electronic programs developed</w:t>
            </w:r>
          </w:p>
        </w:tc>
        <w:tc>
          <w:tcPr>
            <w:tcW w:w="1204" w:type="dxa"/>
            <w:tcBorders>
              <w:top w:val="nil"/>
              <w:left w:val="nil"/>
              <w:bottom w:val="single" w:sz="4" w:space="0" w:color="auto"/>
              <w:right w:val="single" w:sz="4" w:space="0" w:color="auto"/>
            </w:tcBorders>
            <w:shd w:val="clear" w:color="000000" w:fill="D9E2F3"/>
            <w:vAlign w:val="center"/>
            <w:hideMark/>
          </w:tcPr>
          <w:p w14:paraId="103A3AF0" w14:textId="77777777" w:rsidR="00F87BDE" w:rsidRPr="00F87BDE" w:rsidRDefault="00F87BDE" w:rsidP="00F87BDE">
            <w:pPr>
              <w:spacing w:after="0" w:line="240" w:lineRule="auto"/>
              <w:rPr>
                <w:rFonts w:ascii="Calibri" w:eastAsia="Times New Roman" w:hAnsi="Calibri" w:cs="Calibri"/>
                <w:lang w:val="en-US" w:eastAsia="ru-RU"/>
              </w:rPr>
            </w:pPr>
            <w:r w:rsidRPr="00F87BDE">
              <w:rPr>
                <w:rFonts w:ascii="Calibri" w:eastAsia="Times New Roman" w:hAnsi="Calibri" w:cs="Calibri"/>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24F3CAC0" w14:textId="77777777" w:rsidR="00F87BDE" w:rsidRPr="00F87BDE" w:rsidRDefault="00F87BDE" w:rsidP="00F87BDE">
            <w:pPr>
              <w:spacing w:after="0" w:line="240" w:lineRule="auto"/>
              <w:ind w:firstLineChars="200" w:firstLine="440"/>
              <w:jc w:val="right"/>
              <w:rPr>
                <w:rFonts w:ascii="Calibri" w:eastAsia="Times New Roman" w:hAnsi="Calibri" w:cs="Calibri"/>
                <w:lang w:val="ru-RU" w:eastAsia="ru-RU"/>
              </w:rPr>
            </w:pPr>
            <w:r w:rsidRPr="00F87BDE">
              <w:rPr>
                <w:rFonts w:ascii="Calibri" w:eastAsia="Times New Roman" w:hAnsi="Calibri" w:cs="Calibri"/>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37B5FF1E" w14:textId="77777777" w:rsidR="00F87BDE" w:rsidRPr="00F87BDE" w:rsidRDefault="00F87BDE" w:rsidP="00F87BDE">
            <w:pPr>
              <w:spacing w:after="0" w:line="240" w:lineRule="auto"/>
              <w:ind w:firstLineChars="200" w:firstLine="440"/>
              <w:jc w:val="right"/>
              <w:rPr>
                <w:rFonts w:ascii="Calibri" w:eastAsia="Times New Roman" w:hAnsi="Calibri" w:cs="Calibri"/>
                <w:lang w:val="ru-RU" w:eastAsia="ru-RU"/>
              </w:rPr>
            </w:pPr>
            <w:r w:rsidRPr="00F87BDE">
              <w:rPr>
                <w:rFonts w:ascii="Calibri" w:eastAsia="Times New Roman" w:hAnsi="Calibri" w:cs="Calibri"/>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5C08F3CB" w14:textId="77777777" w:rsidR="00F87BDE" w:rsidRPr="00F87BDE" w:rsidRDefault="00F87BDE" w:rsidP="00F87BDE">
            <w:pPr>
              <w:spacing w:after="0" w:line="240" w:lineRule="auto"/>
              <w:ind w:firstLineChars="200" w:firstLine="440"/>
              <w:jc w:val="right"/>
              <w:rPr>
                <w:rFonts w:ascii="Calibri" w:eastAsia="Times New Roman" w:hAnsi="Calibri" w:cs="Calibri"/>
                <w:lang w:val="ru-RU" w:eastAsia="ru-RU"/>
              </w:rPr>
            </w:pPr>
            <w:r w:rsidRPr="00F87BDE">
              <w:rPr>
                <w:rFonts w:ascii="Calibri" w:eastAsia="Times New Roman" w:hAnsi="Calibri" w:cs="Calibri"/>
                <w:lang w:val="ru-RU" w:eastAsia="ru-RU"/>
              </w:rPr>
              <w:t>20%</w:t>
            </w:r>
          </w:p>
        </w:tc>
        <w:tc>
          <w:tcPr>
            <w:tcW w:w="1641" w:type="dxa"/>
            <w:tcBorders>
              <w:top w:val="nil"/>
              <w:left w:val="nil"/>
              <w:bottom w:val="single" w:sz="4" w:space="0" w:color="auto"/>
              <w:right w:val="single" w:sz="4" w:space="0" w:color="auto"/>
            </w:tcBorders>
            <w:shd w:val="clear" w:color="000000" w:fill="D9E2F3"/>
            <w:vAlign w:val="center"/>
            <w:hideMark/>
          </w:tcPr>
          <w:p w14:paraId="5E7DA10A" w14:textId="77777777" w:rsidR="00F87BDE" w:rsidRPr="00F87BDE" w:rsidRDefault="00F87BDE" w:rsidP="00F87BDE">
            <w:pPr>
              <w:spacing w:after="0" w:line="240" w:lineRule="auto"/>
              <w:ind w:firstLineChars="200" w:firstLine="440"/>
              <w:jc w:val="right"/>
              <w:rPr>
                <w:rFonts w:ascii="Calibri" w:eastAsia="Times New Roman" w:hAnsi="Calibri" w:cs="Calibri"/>
                <w:lang w:val="ru-RU" w:eastAsia="ru-RU"/>
              </w:rPr>
            </w:pPr>
            <w:r w:rsidRPr="00F87BDE">
              <w:rPr>
                <w:rFonts w:ascii="Calibri" w:eastAsia="Times New Roman" w:hAnsi="Calibri" w:cs="Calibri"/>
                <w:lang w:val="ru-RU" w:eastAsia="ru-RU"/>
              </w:rPr>
              <w:t>20%</w:t>
            </w:r>
          </w:p>
        </w:tc>
        <w:tc>
          <w:tcPr>
            <w:tcW w:w="1847" w:type="dxa"/>
            <w:tcBorders>
              <w:top w:val="nil"/>
              <w:left w:val="nil"/>
              <w:bottom w:val="single" w:sz="4" w:space="0" w:color="auto"/>
              <w:right w:val="single" w:sz="4" w:space="0" w:color="auto"/>
            </w:tcBorders>
            <w:shd w:val="clear" w:color="000000" w:fill="D9E2F3"/>
            <w:vAlign w:val="center"/>
            <w:hideMark/>
          </w:tcPr>
          <w:p w14:paraId="1497E4DC" w14:textId="77777777" w:rsidR="00F87BDE" w:rsidRPr="00F87BDE" w:rsidRDefault="00F87BDE" w:rsidP="00F87BDE">
            <w:pPr>
              <w:spacing w:after="0" w:line="240" w:lineRule="auto"/>
              <w:ind w:firstLineChars="200" w:firstLine="440"/>
              <w:jc w:val="right"/>
              <w:rPr>
                <w:rFonts w:ascii="Calibri" w:eastAsia="Times New Roman" w:hAnsi="Calibri" w:cs="Calibri"/>
                <w:lang w:val="ru-RU" w:eastAsia="ru-RU"/>
              </w:rPr>
            </w:pPr>
            <w:r w:rsidRPr="00F87BDE">
              <w:rPr>
                <w:rFonts w:ascii="Calibri" w:eastAsia="Times New Roman" w:hAnsi="Calibri" w:cs="Calibri"/>
                <w:lang w:val="ru-RU" w:eastAsia="ru-RU"/>
              </w:rPr>
              <w:t>20%</w:t>
            </w:r>
          </w:p>
        </w:tc>
        <w:tc>
          <w:tcPr>
            <w:tcW w:w="1515" w:type="dxa"/>
            <w:tcBorders>
              <w:top w:val="nil"/>
              <w:left w:val="nil"/>
              <w:bottom w:val="single" w:sz="4" w:space="0" w:color="auto"/>
              <w:right w:val="single" w:sz="4" w:space="0" w:color="auto"/>
            </w:tcBorders>
            <w:shd w:val="clear" w:color="000000" w:fill="D9E2F3"/>
            <w:vAlign w:val="center"/>
            <w:hideMark/>
          </w:tcPr>
          <w:p w14:paraId="223398CD"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1A4AB16E" w14:textId="77777777" w:rsidTr="00C3741B">
        <w:trPr>
          <w:trHeight w:val="888"/>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47AA1AE5"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Activity 4.2.4 Implement the planned and agreed trainings</w:t>
            </w:r>
          </w:p>
        </w:tc>
        <w:tc>
          <w:tcPr>
            <w:tcW w:w="2063" w:type="dxa"/>
            <w:tcBorders>
              <w:top w:val="nil"/>
              <w:left w:val="nil"/>
              <w:bottom w:val="single" w:sz="4" w:space="0" w:color="auto"/>
              <w:right w:val="single" w:sz="4" w:space="0" w:color="auto"/>
            </w:tcBorders>
            <w:shd w:val="clear" w:color="000000" w:fill="D9E2F3"/>
            <w:vAlign w:val="center"/>
            <w:hideMark/>
          </w:tcPr>
          <w:p w14:paraId="63D69D54" w14:textId="77777777" w:rsidR="00F87BDE" w:rsidRPr="00F87BDE" w:rsidRDefault="00F87BDE" w:rsidP="00F87BDE">
            <w:pPr>
              <w:spacing w:after="0" w:line="240" w:lineRule="auto"/>
              <w:rPr>
                <w:rFonts w:ascii="Calibri" w:eastAsia="Times New Roman" w:hAnsi="Calibri" w:cs="Calibri"/>
                <w:lang w:val="ru-RU" w:eastAsia="ru-RU"/>
              </w:rPr>
            </w:pPr>
            <w:r w:rsidRPr="00F87BDE">
              <w:rPr>
                <w:rFonts w:ascii="Calibri" w:eastAsia="Times New Roman" w:hAnsi="Calibri" w:cs="Calibri"/>
                <w:lang w:val="ru-RU" w:eastAsia="ru-RU"/>
              </w:rPr>
              <w:t>% of trainings implemented</w:t>
            </w:r>
          </w:p>
        </w:tc>
        <w:tc>
          <w:tcPr>
            <w:tcW w:w="1204" w:type="dxa"/>
            <w:tcBorders>
              <w:top w:val="nil"/>
              <w:left w:val="nil"/>
              <w:bottom w:val="single" w:sz="4" w:space="0" w:color="auto"/>
              <w:right w:val="single" w:sz="4" w:space="0" w:color="auto"/>
            </w:tcBorders>
            <w:shd w:val="clear" w:color="000000" w:fill="D9E2F3"/>
            <w:vAlign w:val="center"/>
            <w:hideMark/>
          </w:tcPr>
          <w:p w14:paraId="3B5E8D10" w14:textId="77777777" w:rsidR="00F87BDE" w:rsidRPr="00F87BDE" w:rsidRDefault="00F87BDE" w:rsidP="00F87BDE">
            <w:pPr>
              <w:spacing w:after="0" w:line="240" w:lineRule="auto"/>
              <w:rPr>
                <w:rFonts w:ascii="Calibri" w:eastAsia="Times New Roman" w:hAnsi="Calibri" w:cs="Calibri"/>
                <w:lang w:val="ru-RU" w:eastAsia="ru-RU"/>
              </w:rPr>
            </w:pPr>
            <w:r w:rsidRPr="00F87BDE">
              <w:rPr>
                <w:rFonts w:ascii="Calibri" w:eastAsia="Times New Roman" w:hAnsi="Calibri" w:cs="Calibri"/>
                <w:lang w:val="ru-RU"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355667B8" w14:textId="77777777" w:rsidR="00F87BDE" w:rsidRPr="00F87BDE" w:rsidRDefault="00F87BDE" w:rsidP="00F87BDE">
            <w:pPr>
              <w:spacing w:after="0" w:line="240" w:lineRule="auto"/>
              <w:ind w:firstLineChars="200" w:firstLine="440"/>
              <w:jc w:val="right"/>
              <w:rPr>
                <w:rFonts w:ascii="Calibri" w:eastAsia="Times New Roman" w:hAnsi="Calibri" w:cs="Calibri"/>
                <w:lang w:val="ru-RU" w:eastAsia="ru-RU"/>
              </w:rPr>
            </w:pPr>
            <w:r w:rsidRPr="00F87BDE">
              <w:rPr>
                <w:rFonts w:ascii="Calibri" w:eastAsia="Times New Roman" w:hAnsi="Calibri" w:cs="Calibri"/>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4ED5CD91" w14:textId="77777777" w:rsidR="00F87BDE" w:rsidRPr="00F87BDE" w:rsidRDefault="00F87BDE" w:rsidP="00F87BDE">
            <w:pPr>
              <w:spacing w:after="0" w:line="240" w:lineRule="auto"/>
              <w:ind w:firstLineChars="200" w:firstLine="440"/>
              <w:jc w:val="right"/>
              <w:rPr>
                <w:rFonts w:ascii="Calibri" w:eastAsia="Times New Roman" w:hAnsi="Calibri" w:cs="Calibri"/>
                <w:lang w:val="ru-RU" w:eastAsia="ru-RU"/>
              </w:rPr>
            </w:pPr>
            <w:r w:rsidRPr="00F87BDE">
              <w:rPr>
                <w:rFonts w:ascii="Calibri" w:eastAsia="Times New Roman" w:hAnsi="Calibri" w:cs="Calibri"/>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7B3C17B4" w14:textId="77777777" w:rsidR="00F87BDE" w:rsidRPr="00F87BDE" w:rsidRDefault="00F87BDE" w:rsidP="00F87BDE">
            <w:pPr>
              <w:spacing w:after="0" w:line="240" w:lineRule="auto"/>
              <w:ind w:firstLineChars="200" w:firstLine="440"/>
              <w:jc w:val="right"/>
              <w:rPr>
                <w:rFonts w:ascii="Calibri" w:eastAsia="Times New Roman" w:hAnsi="Calibri" w:cs="Calibri"/>
                <w:lang w:val="ru-RU" w:eastAsia="ru-RU"/>
              </w:rPr>
            </w:pPr>
            <w:r w:rsidRPr="00F87BDE">
              <w:rPr>
                <w:rFonts w:ascii="Calibri" w:eastAsia="Times New Roman" w:hAnsi="Calibri" w:cs="Calibri"/>
                <w:lang w:val="ru-RU" w:eastAsia="ru-RU"/>
              </w:rPr>
              <w:t>50%</w:t>
            </w:r>
          </w:p>
        </w:tc>
        <w:tc>
          <w:tcPr>
            <w:tcW w:w="1641" w:type="dxa"/>
            <w:tcBorders>
              <w:top w:val="nil"/>
              <w:left w:val="nil"/>
              <w:bottom w:val="single" w:sz="4" w:space="0" w:color="auto"/>
              <w:right w:val="single" w:sz="4" w:space="0" w:color="auto"/>
            </w:tcBorders>
            <w:shd w:val="clear" w:color="000000" w:fill="D9E2F3"/>
            <w:vAlign w:val="center"/>
            <w:hideMark/>
          </w:tcPr>
          <w:p w14:paraId="4B664109" w14:textId="77777777" w:rsidR="00F87BDE" w:rsidRPr="00F87BDE" w:rsidRDefault="00F87BDE" w:rsidP="00F87BDE">
            <w:pPr>
              <w:spacing w:after="0" w:line="240" w:lineRule="auto"/>
              <w:ind w:firstLineChars="200" w:firstLine="440"/>
              <w:jc w:val="right"/>
              <w:rPr>
                <w:rFonts w:ascii="Calibri" w:eastAsia="Times New Roman" w:hAnsi="Calibri" w:cs="Calibri"/>
                <w:lang w:val="ru-RU" w:eastAsia="ru-RU"/>
              </w:rPr>
            </w:pPr>
            <w:r w:rsidRPr="00F87BDE">
              <w:rPr>
                <w:rFonts w:ascii="Calibri" w:eastAsia="Times New Roman" w:hAnsi="Calibri" w:cs="Calibri"/>
                <w:lang w:val="ru-RU" w:eastAsia="ru-RU"/>
              </w:rPr>
              <w:t>50%</w:t>
            </w:r>
          </w:p>
        </w:tc>
        <w:tc>
          <w:tcPr>
            <w:tcW w:w="1847" w:type="dxa"/>
            <w:tcBorders>
              <w:top w:val="nil"/>
              <w:left w:val="nil"/>
              <w:bottom w:val="single" w:sz="4" w:space="0" w:color="auto"/>
              <w:right w:val="single" w:sz="4" w:space="0" w:color="auto"/>
            </w:tcBorders>
            <w:shd w:val="clear" w:color="000000" w:fill="D9E2F3"/>
            <w:vAlign w:val="center"/>
            <w:hideMark/>
          </w:tcPr>
          <w:p w14:paraId="2CD9DECC" w14:textId="77777777" w:rsidR="00F87BDE" w:rsidRPr="00F87BDE" w:rsidRDefault="00F87BDE" w:rsidP="00F87BDE">
            <w:pPr>
              <w:spacing w:after="0" w:line="240" w:lineRule="auto"/>
              <w:ind w:firstLineChars="200" w:firstLine="440"/>
              <w:jc w:val="right"/>
              <w:rPr>
                <w:rFonts w:ascii="Calibri" w:eastAsia="Times New Roman" w:hAnsi="Calibri" w:cs="Calibri"/>
                <w:lang w:val="ru-RU" w:eastAsia="ru-RU"/>
              </w:rPr>
            </w:pPr>
            <w:r w:rsidRPr="00F87BDE">
              <w:rPr>
                <w:rFonts w:ascii="Calibri" w:eastAsia="Times New Roman" w:hAnsi="Calibri" w:cs="Calibri"/>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3D44FA7F"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6BBB982A" w14:textId="77777777" w:rsidTr="00C3741B">
        <w:trPr>
          <w:trHeight w:val="1188"/>
        </w:trPr>
        <w:tc>
          <w:tcPr>
            <w:tcW w:w="271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E8593E4"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b/>
                <w:bCs/>
                <w:color w:val="000000"/>
                <w:lang w:val="en-US" w:eastAsia="ru-RU"/>
              </w:rPr>
              <w:t xml:space="preserve">Specific Objective (program) 5. </w:t>
            </w:r>
            <w:r w:rsidRPr="00F87BDE">
              <w:rPr>
                <w:rFonts w:ascii="Calibri" w:eastAsia="Times New Roman" w:hAnsi="Calibri" w:cs="Calibri"/>
                <w:color w:val="000000"/>
                <w:lang w:val="en-US" w:eastAsia="ru-RU"/>
              </w:rPr>
              <w:t>Strengthening cooperation between employers and educational institutions</w:t>
            </w:r>
          </w:p>
        </w:tc>
        <w:tc>
          <w:tcPr>
            <w:tcW w:w="2063" w:type="dxa"/>
            <w:tcBorders>
              <w:top w:val="nil"/>
              <w:left w:val="nil"/>
              <w:bottom w:val="single" w:sz="4" w:space="0" w:color="auto"/>
              <w:right w:val="single" w:sz="4" w:space="0" w:color="auto"/>
            </w:tcBorders>
            <w:shd w:val="clear" w:color="000000" w:fill="B4C6E7"/>
            <w:vAlign w:val="center"/>
            <w:hideMark/>
          </w:tcPr>
          <w:p w14:paraId="25875DE2" w14:textId="77777777" w:rsidR="00F87BDE" w:rsidRPr="00F87BDE" w:rsidRDefault="00F87BDE" w:rsidP="00F87BDE">
            <w:pPr>
              <w:spacing w:after="0" w:line="240" w:lineRule="auto"/>
              <w:ind w:firstLineChars="100" w:firstLine="220"/>
              <w:rPr>
                <w:rFonts w:ascii="Calibri" w:eastAsia="Times New Roman" w:hAnsi="Calibri" w:cs="Calibri"/>
                <w:lang w:val="en-US" w:eastAsia="ru-RU"/>
              </w:rPr>
            </w:pPr>
            <w:r w:rsidRPr="00F87BDE">
              <w:rPr>
                <w:rFonts w:ascii="Calibri" w:eastAsia="Times New Roman" w:hAnsi="Calibri" w:cs="Calibri"/>
                <w:lang w:val="en-US" w:eastAsia="ru-RU"/>
              </w:rPr>
              <w:t> </w:t>
            </w:r>
          </w:p>
        </w:tc>
        <w:tc>
          <w:tcPr>
            <w:tcW w:w="1204" w:type="dxa"/>
            <w:tcBorders>
              <w:top w:val="nil"/>
              <w:left w:val="nil"/>
              <w:bottom w:val="single" w:sz="4" w:space="0" w:color="auto"/>
              <w:right w:val="single" w:sz="4" w:space="0" w:color="auto"/>
            </w:tcBorders>
            <w:shd w:val="clear" w:color="000000" w:fill="B4C6E7"/>
            <w:vAlign w:val="center"/>
            <w:hideMark/>
          </w:tcPr>
          <w:p w14:paraId="55296897" w14:textId="77777777" w:rsidR="00F87BDE" w:rsidRPr="00F87BDE" w:rsidRDefault="00F87BDE" w:rsidP="00F87BDE">
            <w:pPr>
              <w:spacing w:after="0" w:line="240" w:lineRule="auto"/>
              <w:ind w:firstLineChars="100" w:firstLine="220"/>
              <w:rPr>
                <w:rFonts w:ascii="Calibri" w:eastAsia="Times New Roman" w:hAnsi="Calibri" w:cs="Calibri"/>
                <w:lang w:val="en-US" w:eastAsia="ru-RU"/>
              </w:rPr>
            </w:pPr>
            <w:r w:rsidRPr="00F87BDE">
              <w:rPr>
                <w:rFonts w:ascii="Calibri" w:eastAsia="Times New Roman" w:hAnsi="Calibri" w:cs="Calibri"/>
                <w:lang w:val="en-US" w:eastAsia="ru-RU"/>
              </w:rPr>
              <w:t> </w:t>
            </w:r>
          </w:p>
        </w:tc>
        <w:tc>
          <w:tcPr>
            <w:tcW w:w="1610" w:type="dxa"/>
            <w:tcBorders>
              <w:top w:val="nil"/>
              <w:left w:val="nil"/>
              <w:bottom w:val="single" w:sz="4" w:space="0" w:color="auto"/>
              <w:right w:val="single" w:sz="4" w:space="0" w:color="auto"/>
            </w:tcBorders>
            <w:shd w:val="clear" w:color="000000" w:fill="B4C6E7"/>
            <w:vAlign w:val="center"/>
            <w:hideMark/>
          </w:tcPr>
          <w:p w14:paraId="309E3941" w14:textId="77777777" w:rsidR="00F87BDE" w:rsidRPr="00F87BDE" w:rsidRDefault="00F87BDE" w:rsidP="00F87BDE">
            <w:pPr>
              <w:spacing w:after="0" w:line="240" w:lineRule="auto"/>
              <w:ind w:firstLineChars="100" w:firstLine="220"/>
              <w:rPr>
                <w:rFonts w:ascii="Calibri" w:eastAsia="Times New Roman" w:hAnsi="Calibri" w:cs="Calibri"/>
                <w:lang w:val="en-US" w:eastAsia="ru-RU"/>
              </w:rPr>
            </w:pPr>
            <w:r w:rsidRPr="00F87BDE">
              <w:rPr>
                <w:rFonts w:ascii="Calibri" w:eastAsia="Times New Roman" w:hAnsi="Calibri" w:cs="Calibri"/>
                <w:lang w:val="en-US" w:eastAsia="ru-RU"/>
              </w:rPr>
              <w:t> </w:t>
            </w:r>
          </w:p>
        </w:tc>
        <w:tc>
          <w:tcPr>
            <w:tcW w:w="1641" w:type="dxa"/>
            <w:tcBorders>
              <w:top w:val="nil"/>
              <w:left w:val="nil"/>
              <w:bottom w:val="single" w:sz="4" w:space="0" w:color="auto"/>
              <w:right w:val="single" w:sz="4" w:space="0" w:color="auto"/>
            </w:tcBorders>
            <w:shd w:val="clear" w:color="000000" w:fill="B4C6E7"/>
            <w:vAlign w:val="center"/>
            <w:hideMark/>
          </w:tcPr>
          <w:p w14:paraId="410748A2" w14:textId="77777777" w:rsidR="00F87BDE" w:rsidRPr="00F87BDE" w:rsidRDefault="00F87BDE" w:rsidP="00F87BDE">
            <w:pPr>
              <w:spacing w:after="0" w:line="240" w:lineRule="auto"/>
              <w:rPr>
                <w:rFonts w:ascii="Calibri" w:eastAsia="Times New Roman" w:hAnsi="Calibri" w:cs="Calibri"/>
                <w:lang w:val="en-US" w:eastAsia="ru-RU"/>
              </w:rPr>
            </w:pPr>
            <w:r w:rsidRPr="00F87BDE">
              <w:rPr>
                <w:rFonts w:ascii="Calibri" w:eastAsia="Times New Roman" w:hAnsi="Calibri" w:cs="Calibri"/>
                <w:lang w:val="en-US" w:eastAsia="ru-RU"/>
              </w:rPr>
              <w:t> </w:t>
            </w:r>
          </w:p>
        </w:tc>
        <w:tc>
          <w:tcPr>
            <w:tcW w:w="1641" w:type="dxa"/>
            <w:tcBorders>
              <w:top w:val="nil"/>
              <w:left w:val="nil"/>
              <w:bottom w:val="single" w:sz="4" w:space="0" w:color="auto"/>
              <w:right w:val="single" w:sz="4" w:space="0" w:color="auto"/>
            </w:tcBorders>
            <w:shd w:val="clear" w:color="000000" w:fill="B4C6E7"/>
            <w:vAlign w:val="center"/>
            <w:hideMark/>
          </w:tcPr>
          <w:p w14:paraId="4F7A3668"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41" w:type="dxa"/>
            <w:tcBorders>
              <w:top w:val="nil"/>
              <w:left w:val="nil"/>
              <w:bottom w:val="single" w:sz="4" w:space="0" w:color="auto"/>
              <w:right w:val="single" w:sz="4" w:space="0" w:color="auto"/>
            </w:tcBorders>
            <w:shd w:val="clear" w:color="000000" w:fill="B4C6E7"/>
            <w:vAlign w:val="center"/>
            <w:hideMark/>
          </w:tcPr>
          <w:p w14:paraId="1E861F88"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847" w:type="dxa"/>
            <w:tcBorders>
              <w:top w:val="nil"/>
              <w:left w:val="nil"/>
              <w:bottom w:val="single" w:sz="4" w:space="0" w:color="auto"/>
              <w:right w:val="single" w:sz="4" w:space="0" w:color="auto"/>
            </w:tcBorders>
            <w:shd w:val="clear" w:color="000000" w:fill="B4C6E7"/>
            <w:vAlign w:val="center"/>
            <w:hideMark/>
          </w:tcPr>
          <w:p w14:paraId="1A745F87"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515" w:type="dxa"/>
            <w:tcBorders>
              <w:top w:val="nil"/>
              <w:left w:val="nil"/>
              <w:bottom w:val="single" w:sz="4" w:space="0" w:color="auto"/>
              <w:right w:val="single" w:sz="4" w:space="0" w:color="auto"/>
            </w:tcBorders>
            <w:shd w:val="clear" w:color="000000" w:fill="B4C6E7"/>
            <w:vAlign w:val="center"/>
            <w:hideMark/>
          </w:tcPr>
          <w:p w14:paraId="7D817D94" w14:textId="77777777" w:rsidR="00F87BDE" w:rsidRPr="00F87BDE" w:rsidRDefault="00F87BDE" w:rsidP="00F87BDE">
            <w:pPr>
              <w:spacing w:after="0" w:line="240" w:lineRule="auto"/>
              <w:ind w:firstLineChars="200" w:firstLine="440"/>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Lack of cooperation with employers</w:t>
            </w:r>
          </w:p>
        </w:tc>
      </w:tr>
      <w:tr w:rsidR="00F87BDE" w:rsidRPr="00F87BDE" w14:paraId="2AF96336" w14:textId="77777777" w:rsidTr="00C3741B">
        <w:trPr>
          <w:trHeight w:val="516"/>
        </w:trPr>
        <w:tc>
          <w:tcPr>
            <w:tcW w:w="9232" w:type="dxa"/>
            <w:gridSpan w:val="5"/>
            <w:tcBorders>
              <w:top w:val="single" w:sz="4" w:space="0" w:color="auto"/>
              <w:left w:val="single" w:sz="4" w:space="0" w:color="auto"/>
              <w:bottom w:val="single" w:sz="4" w:space="0" w:color="auto"/>
              <w:right w:val="single" w:sz="4" w:space="0" w:color="auto"/>
            </w:tcBorders>
            <w:shd w:val="clear" w:color="000000" w:fill="D9E2F3"/>
            <w:vAlign w:val="center"/>
            <w:hideMark/>
          </w:tcPr>
          <w:p w14:paraId="16C977C6" w14:textId="77777777" w:rsidR="00F87BDE" w:rsidRPr="00F87BDE" w:rsidRDefault="00F87BDE" w:rsidP="00F87BDE">
            <w:pPr>
              <w:spacing w:after="0" w:line="240" w:lineRule="auto"/>
              <w:ind w:firstLineChars="100" w:firstLine="224"/>
              <w:rPr>
                <w:rFonts w:ascii="Calibri" w:eastAsia="Times New Roman" w:hAnsi="Calibri" w:cs="Calibri"/>
                <w:b/>
                <w:bCs/>
                <w:lang w:val="ru-RU" w:eastAsia="ru-RU"/>
              </w:rPr>
            </w:pPr>
            <w:r w:rsidRPr="00F87BDE">
              <w:rPr>
                <w:rFonts w:ascii="Calibri" w:eastAsia="Times New Roman" w:hAnsi="Calibri" w:cs="Calibri"/>
                <w:b/>
                <w:bCs/>
                <w:lang w:val="ru-RU" w:eastAsia="ru-RU"/>
              </w:rPr>
              <w:t xml:space="preserve">Expected results </w:t>
            </w:r>
          </w:p>
        </w:tc>
        <w:tc>
          <w:tcPr>
            <w:tcW w:w="1641" w:type="dxa"/>
            <w:tcBorders>
              <w:top w:val="nil"/>
              <w:left w:val="nil"/>
              <w:bottom w:val="single" w:sz="4" w:space="0" w:color="auto"/>
              <w:right w:val="single" w:sz="4" w:space="0" w:color="auto"/>
            </w:tcBorders>
            <w:shd w:val="clear" w:color="000000" w:fill="D9E2F3"/>
            <w:vAlign w:val="center"/>
            <w:hideMark/>
          </w:tcPr>
          <w:p w14:paraId="4A04ABCA" w14:textId="77777777" w:rsidR="00F87BDE" w:rsidRPr="00F87BDE" w:rsidRDefault="00F87BDE" w:rsidP="00F87BDE">
            <w:pPr>
              <w:spacing w:after="0" w:line="240" w:lineRule="auto"/>
              <w:rPr>
                <w:rFonts w:ascii="Calibri" w:eastAsia="Times New Roman" w:hAnsi="Calibri" w:cs="Calibri"/>
                <w:b/>
                <w:bCs/>
                <w:color w:val="000000"/>
                <w:lang w:val="ru-RU" w:eastAsia="ru-RU"/>
              </w:rPr>
            </w:pPr>
            <w:r w:rsidRPr="00F87BDE">
              <w:rPr>
                <w:rFonts w:ascii="Calibri" w:eastAsia="Times New Roman" w:hAnsi="Calibri" w:cs="Calibri"/>
                <w:b/>
                <w:bCs/>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303F3B73" w14:textId="77777777" w:rsidR="00F87BDE" w:rsidRPr="00F87BDE" w:rsidRDefault="00F87BDE" w:rsidP="00F87BDE">
            <w:pPr>
              <w:spacing w:after="0" w:line="240" w:lineRule="auto"/>
              <w:rPr>
                <w:rFonts w:ascii="Calibri" w:eastAsia="Times New Roman" w:hAnsi="Calibri" w:cs="Calibri"/>
                <w:b/>
                <w:bCs/>
                <w:color w:val="000000"/>
                <w:lang w:val="ru-RU" w:eastAsia="ru-RU"/>
              </w:rPr>
            </w:pPr>
            <w:r w:rsidRPr="00F87BDE">
              <w:rPr>
                <w:rFonts w:ascii="Calibri" w:eastAsia="Times New Roman" w:hAnsi="Calibri" w:cs="Calibri"/>
                <w:b/>
                <w:bCs/>
                <w:color w:val="000000"/>
                <w:lang w:val="ru-RU"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04D8872B" w14:textId="77777777" w:rsidR="00F87BDE" w:rsidRPr="00F87BDE" w:rsidRDefault="00F87BDE" w:rsidP="00F87BDE">
            <w:pPr>
              <w:spacing w:after="0" w:line="240" w:lineRule="auto"/>
              <w:rPr>
                <w:rFonts w:ascii="Calibri" w:eastAsia="Times New Roman" w:hAnsi="Calibri" w:cs="Calibri"/>
                <w:b/>
                <w:bCs/>
                <w:color w:val="000000"/>
                <w:lang w:val="ru-RU" w:eastAsia="ru-RU"/>
              </w:rPr>
            </w:pPr>
            <w:r w:rsidRPr="00F87BDE">
              <w:rPr>
                <w:rFonts w:ascii="Calibri" w:eastAsia="Times New Roman" w:hAnsi="Calibri" w:cs="Calibri"/>
                <w:b/>
                <w:bCs/>
                <w:color w:val="000000"/>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01C62EAD" w14:textId="77777777" w:rsidR="00F87BDE" w:rsidRPr="00F87BDE" w:rsidRDefault="00F87BDE" w:rsidP="00F87BDE">
            <w:pPr>
              <w:spacing w:after="0" w:line="240" w:lineRule="auto"/>
              <w:rPr>
                <w:rFonts w:ascii="Calibri" w:eastAsia="Times New Roman" w:hAnsi="Calibri" w:cs="Calibri"/>
                <w:b/>
                <w:bCs/>
                <w:color w:val="000000"/>
                <w:lang w:val="ru-RU" w:eastAsia="ru-RU"/>
              </w:rPr>
            </w:pPr>
            <w:r w:rsidRPr="00F87BDE">
              <w:rPr>
                <w:rFonts w:ascii="Calibri" w:eastAsia="Times New Roman" w:hAnsi="Calibri" w:cs="Calibri"/>
                <w:b/>
                <w:bCs/>
                <w:color w:val="000000"/>
                <w:lang w:val="ru-RU" w:eastAsia="ru-RU"/>
              </w:rPr>
              <w:t> </w:t>
            </w:r>
          </w:p>
        </w:tc>
      </w:tr>
      <w:tr w:rsidR="00F87BDE" w:rsidRPr="00F87BDE" w14:paraId="54A8B43D" w14:textId="77777777" w:rsidTr="00C3741B">
        <w:trPr>
          <w:trHeight w:val="1428"/>
        </w:trPr>
        <w:tc>
          <w:tcPr>
            <w:tcW w:w="2714"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3C5FE995" w14:textId="77777777" w:rsidR="00F87BDE" w:rsidRPr="00F87BDE" w:rsidRDefault="00F87BDE" w:rsidP="00F87BDE">
            <w:pPr>
              <w:spacing w:after="0" w:line="240" w:lineRule="auto"/>
              <w:ind w:firstLineChars="100" w:firstLine="220"/>
              <w:rPr>
                <w:rFonts w:ascii="Calibri" w:eastAsia="Times New Roman" w:hAnsi="Calibri" w:cs="Calibri"/>
                <w:lang w:val="en-US" w:eastAsia="ru-RU"/>
              </w:rPr>
            </w:pPr>
            <w:r w:rsidRPr="00F87BDE">
              <w:rPr>
                <w:rFonts w:ascii="Calibri" w:eastAsia="Times New Roman" w:hAnsi="Calibri" w:cs="Calibri"/>
                <w:lang w:val="en-US" w:eastAsia="ru-RU"/>
              </w:rPr>
              <w:lastRenderedPageBreak/>
              <w:t>Result 5.1. Guide the development of professions and production of graduates according to the needs of the labour market</w:t>
            </w:r>
          </w:p>
        </w:tc>
        <w:tc>
          <w:tcPr>
            <w:tcW w:w="2063" w:type="dxa"/>
            <w:tcBorders>
              <w:top w:val="nil"/>
              <w:left w:val="nil"/>
              <w:bottom w:val="single" w:sz="4" w:space="0" w:color="auto"/>
              <w:right w:val="single" w:sz="4" w:space="0" w:color="auto"/>
            </w:tcBorders>
            <w:shd w:val="clear" w:color="000000" w:fill="D9E2F3"/>
            <w:vAlign w:val="center"/>
            <w:hideMark/>
          </w:tcPr>
          <w:p w14:paraId="4690D73D"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xml:space="preserve">Functioning of mechanisms demand assessment mechanisms (process milestones)    </w:t>
            </w:r>
          </w:p>
        </w:tc>
        <w:tc>
          <w:tcPr>
            <w:tcW w:w="1204" w:type="dxa"/>
            <w:tcBorders>
              <w:top w:val="nil"/>
              <w:left w:val="nil"/>
              <w:bottom w:val="single" w:sz="4" w:space="0" w:color="auto"/>
              <w:right w:val="single" w:sz="4" w:space="0" w:color="auto"/>
            </w:tcBorders>
            <w:shd w:val="clear" w:color="000000" w:fill="D9E2F3"/>
            <w:vAlign w:val="center"/>
            <w:hideMark/>
          </w:tcPr>
          <w:p w14:paraId="3D9E1E65" w14:textId="77777777" w:rsidR="00F87BDE" w:rsidRPr="00F87BDE" w:rsidRDefault="00F87BDE" w:rsidP="00F87BDE">
            <w:pPr>
              <w:spacing w:after="0" w:line="240" w:lineRule="auto"/>
              <w:jc w:val="center"/>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Does not exist</w:t>
            </w:r>
          </w:p>
        </w:tc>
        <w:tc>
          <w:tcPr>
            <w:tcW w:w="1610" w:type="dxa"/>
            <w:tcBorders>
              <w:top w:val="nil"/>
              <w:left w:val="nil"/>
              <w:bottom w:val="single" w:sz="4" w:space="0" w:color="auto"/>
              <w:right w:val="single" w:sz="4" w:space="0" w:color="auto"/>
            </w:tcBorders>
            <w:shd w:val="clear" w:color="000000" w:fill="D9E2F3"/>
            <w:vAlign w:val="center"/>
            <w:hideMark/>
          </w:tcPr>
          <w:p w14:paraId="7600DD5B" w14:textId="77777777" w:rsidR="00F87BDE" w:rsidRPr="00F87BDE" w:rsidRDefault="00F87BDE" w:rsidP="00F87BDE">
            <w:pPr>
              <w:spacing w:after="0" w:line="240" w:lineRule="auto"/>
              <w:jc w:val="center"/>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Established on pilot basis</w:t>
            </w:r>
          </w:p>
        </w:tc>
        <w:tc>
          <w:tcPr>
            <w:tcW w:w="1641" w:type="dxa"/>
            <w:tcBorders>
              <w:top w:val="nil"/>
              <w:left w:val="nil"/>
              <w:bottom w:val="single" w:sz="4" w:space="0" w:color="auto"/>
              <w:right w:val="single" w:sz="4" w:space="0" w:color="auto"/>
            </w:tcBorders>
            <w:shd w:val="clear" w:color="000000" w:fill="D9E2F3"/>
            <w:vAlign w:val="center"/>
            <w:hideMark/>
          </w:tcPr>
          <w:p w14:paraId="1A38F601" w14:textId="77777777" w:rsidR="00F87BDE" w:rsidRPr="00F87BDE" w:rsidRDefault="00F87BDE" w:rsidP="00F87BDE">
            <w:pPr>
              <w:spacing w:after="0" w:line="240" w:lineRule="auto"/>
              <w:jc w:val="center"/>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Functioning</w:t>
            </w:r>
          </w:p>
        </w:tc>
        <w:tc>
          <w:tcPr>
            <w:tcW w:w="1641" w:type="dxa"/>
            <w:tcBorders>
              <w:top w:val="nil"/>
              <w:left w:val="nil"/>
              <w:bottom w:val="single" w:sz="4" w:space="0" w:color="auto"/>
              <w:right w:val="single" w:sz="4" w:space="0" w:color="auto"/>
            </w:tcBorders>
            <w:shd w:val="clear" w:color="000000" w:fill="D9E2F3"/>
            <w:vAlign w:val="center"/>
            <w:hideMark/>
          </w:tcPr>
          <w:p w14:paraId="16424747" w14:textId="77777777" w:rsidR="00F87BDE" w:rsidRPr="00F87BDE" w:rsidRDefault="00F87BDE" w:rsidP="00F87BDE">
            <w:pPr>
              <w:spacing w:after="0" w:line="240" w:lineRule="auto"/>
              <w:jc w:val="center"/>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Functioning</w:t>
            </w:r>
          </w:p>
        </w:tc>
        <w:tc>
          <w:tcPr>
            <w:tcW w:w="1641" w:type="dxa"/>
            <w:tcBorders>
              <w:top w:val="nil"/>
              <w:left w:val="nil"/>
              <w:bottom w:val="single" w:sz="4" w:space="0" w:color="auto"/>
              <w:right w:val="single" w:sz="4" w:space="0" w:color="auto"/>
            </w:tcBorders>
            <w:shd w:val="clear" w:color="000000" w:fill="D9E2F3"/>
            <w:vAlign w:val="center"/>
            <w:hideMark/>
          </w:tcPr>
          <w:p w14:paraId="07B52A24" w14:textId="77777777" w:rsidR="00F87BDE" w:rsidRPr="00F87BDE" w:rsidRDefault="00F87BDE" w:rsidP="00F87BDE">
            <w:pPr>
              <w:spacing w:after="0" w:line="240" w:lineRule="auto"/>
              <w:jc w:val="center"/>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4C1E5529" w14:textId="77777777" w:rsidR="00F87BDE" w:rsidRPr="00F87BDE" w:rsidRDefault="00F87BDE" w:rsidP="00F87BDE">
            <w:pPr>
              <w:spacing w:after="0" w:line="240" w:lineRule="auto"/>
              <w:jc w:val="center"/>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42B5D492"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3125C940" w14:textId="77777777" w:rsidTr="00C3741B">
        <w:trPr>
          <w:trHeight w:val="1284"/>
        </w:trPr>
        <w:tc>
          <w:tcPr>
            <w:tcW w:w="2714" w:type="dxa"/>
            <w:vMerge/>
            <w:tcBorders>
              <w:top w:val="single" w:sz="4" w:space="0" w:color="auto"/>
              <w:left w:val="single" w:sz="4" w:space="0" w:color="auto"/>
              <w:bottom w:val="single" w:sz="4" w:space="0" w:color="auto"/>
              <w:right w:val="single" w:sz="4" w:space="0" w:color="auto"/>
            </w:tcBorders>
            <w:vAlign w:val="center"/>
            <w:hideMark/>
          </w:tcPr>
          <w:p w14:paraId="671761C6" w14:textId="77777777" w:rsidR="00F87BDE" w:rsidRPr="00F87BDE" w:rsidRDefault="00F87BDE" w:rsidP="00F87BDE">
            <w:pPr>
              <w:spacing w:after="0" w:line="240" w:lineRule="auto"/>
              <w:rPr>
                <w:rFonts w:ascii="Calibri" w:eastAsia="Times New Roman" w:hAnsi="Calibri" w:cs="Calibri"/>
                <w:lang w:val="ru-RU" w:eastAsia="ru-RU"/>
              </w:rPr>
            </w:pPr>
          </w:p>
        </w:tc>
        <w:tc>
          <w:tcPr>
            <w:tcW w:w="2063" w:type="dxa"/>
            <w:tcBorders>
              <w:top w:val="nil"/>
              <w:left w:val="nil"/>
              <w:bottom w:val="single" w:sz="4" w:space="0" w:color="auto"/>
              <w:right w:val="single" w:sz="4" w:space="0" w:color="auto"/>
            </w:tcBorders>
            <w:shd w:val="clear" w:color="000000" w:fill="D9E2F3"/>
            <w:vAlign w:val="center"/>
            <w:hideMark/>
          </w:tcPr>
          <w:p w14:paraId="070ECC10"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of professions covered by market demand analysis and projections</w:t>
            </w:r>
          </w:p>
        </w:tc>
        <w:tc>
          <w:tcPr>
            <w:tcW w:w="1204" w:type="dxa"/>
            <w:tcBorders>
              <w:top w:val="nil"/>
              <w:left w:val="nil"/>
              <w:bottom w:val="single" w:sz="4" w:space="0" w:color="auto"/>
              <w:right w:val="single" w:sz="4" w:space="0" w:color="auto"/>
            </w:tcBorders>
            <w:shd w:val="clear" w:color="000000" w:fill="D9E2F3"/>
            <w:vAlign w:val="center"/>
            <w:hideMark/>
          </w:tcPr>
          <w:p w14:paraId="5DB74133"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0%</w:t>
            </w:r>
          </w:p>
        </w:tc>
        <w:tc>
          <w:tcPr>
            <w:tcW w:w="1610" w:type="dxa"/>
            <w:tcBorders>
              <w:top w:val="nil"/>
              <w:left w:val="nil"/>
              <w:bottom w:val="single" w:sz="4" w:space="0" w:color="auto"/>
              <w:right w:val="single" w:sz="4" w:space="0" w:color="auto"/>
            </w:tcBorders>
            <w:shd w:val="clear" w:color="000000" w:fill="D9E2F3"/>
            <w:vAlign w:val="center"/>
            <w:hideMark/>
          </w:tcPr>
          <w:p w14:paraId="5A4D34FE" w14:textId="77777777" w:rsidR="00F87BDE" w:rsidRPr="00F87BDE" w:rsidRDefault="00F87BDE" w:rsidP="00F87BDE">
            <w:pPr>
              <w:spacing w:after="0" w:line="240" w:lineRule="auto"/>
              <w:ind w:firstLineChars="200" w:firstLine="440"/>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5EF6CA97"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3CC6E649" w14:textId="77777777" w:rsidR="00F87BDE" w:rsidRPr="00F87BDE" w:rsidRDefault="00F87BDE" w:rsidP="00F87BDE">
            <w:pPr>
              <w:spacing w:after="0" w:line="240" w:lineRule="auto"/>
              <w:jc w:val="center"/>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Covers 75% of professions</w:t>
            </w:r>
          </w:p>
        </w:tc>
        <w:tc>
          <w:tcPr>
            <w:tcW w:w="1641" w:type="dxa"/>
            <w:tcBorders>
              <w:top w:val="nil"/>
              <w:left w:val="nil"/>
              <w:bottom w:val="single" w:sz="4" w:space="0" w:color="auto"/>
              <w:right w:val="single" w:sz="4" w:space="0" w:color="auto"/>
            </w:tcBorders>
            <w:shd w:val="clear" w:color="000000" w:fill="D9E2F3"/>
            <w:vAlign w:val="center"/>
            <w:hideMark/>
          </w:tcPr>
          <w:p w14:paraId="357D59C8"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24EA30A3"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4758B508"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5B65B8C5" w14:textId="77777777" w:rsidTr="00C3741B">
        <w:trPr>
          <w:trHeight w:val="1656"/>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11A671D2"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Activity 5.1.1 Regular analysis of the domestic and foreign labour markets placement of graduates from VET institutions</w:t>
            </w:r>
          </w:p>
        </w:tc>
        <w:tc>
          <w:tcPr>
            <w:tcW w:w="2063" w:type="dxa"/>
            <w:tcBorders>
              <w:top w:val="nil"/>
              <w:left w:val="nil"/>
              <w:bottom w:val="single" w:sz="4" w:space="0" w:color="auto"/>
              <w:right w:val="single" w:sz="4" w:space="0" w:color="auto"/>
            </w:tcBorders>
            <w:shd w:val="clear" w:color="000000" w:fill="D9E2F3"/>
            <w:vAlign w:val="center"/>
            <w:hideMark/>
          </w:tcPr>
          <w:p w14:paraId="39694966" w14:textId="77777777" w:rsidR="00F87BDE" w:rsidRPr="00F87BDE" w:rsidRDefault="00F87BDE" w:rsidP="00F87BDE">
            <w:pPr>
              <w:spacing w:after="0" w:line="240" w:lineRule="auto"/>
              <w:rPr>
                <w:rFonts w:ascii="Calibri" w:eastAsia="Times New Roman" w:hAnsi="Calibri" w:cs="Calibri"/>
                <w:lang w:val="en-US" w:eastAsia="ru-RU"/>
              </w:rPr>
            </w:pPr>
            <w:r w:rsidRPr="00F87BDE">
              <w:rPr>
                <w:rFonts w:ascii="Calibri" w:eastAsia="Times New Roman" w:hAnsi="Calibri" w:cs="Calibri"/>
                <w:lang w:val="en-US" w:eastAsia="ru-RU"/>
              </w:rPr>
              <w:t>Analysis of placement of graduates carried out</w:t>
            </w:r>
          </w:p>
        </w:tc>
        <w:tc>
          <w:tcPr>
            <w:tcW w:w="1204" w:type="dxa"/>
            <w:tcBorders>
              <w:top w:val="nil"/>
              <w:left w:val="nil"/>
              <w:bottom w:val="single" w:sz="4" w:space="0" w:color="auto"/>
              <w:right w:val="single" w:sz="4" w:space="0" w:color="auto"/>
            </w:tcBorders>
            <w:shd w:val="clear" w:color="000000" w:fill="D9E2F3"/>
            <w:vAlign w:val="center"/>
            <w:hideMark/>
          </w:tcPr>
          <w:p w14:paraId="1731AC2B" w14:textId="77777777" w:rsidR="00F87BDE" w:rsidRPr="00F87BDE" w:rsidRDefault="00F87BDE" w:rsidP="00F87BDE">
            <w:pPr>
              <w:spacing w:after="0" w:line="240" w:lineRule="auto"/>
              <w:rPr>
                <w:rFonts w:ascii="Calibri" w:eastAsia="Times New Roman" w:hAnsi="Calibri" w:cs="Calibri"/>
                <w:lang w:val="en-US" w:eastAsia="ru-RU"/>
              </w:rPr>
            </w:pPr>
            <w:r w:rsidRPr="00F87BDE">
              <w:rPr>
                <w:rFonts w:ascii="Calibri" w:eastAsia="Times New Roman" w:hAnsi="Calibri" w:cs="Calibri"/>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67A6A67D" w14:textId="77777777" w:rsidR="00F87BDE" w:rsidRPr="00F87BDE" w:rsidRDefault="00F87BDE" w:rsidP="00C52CD7">
            <w:pPr>
              <w:spacing w:after="0" w:line="240" w:lineRule="auto"/>
              <w:ind w:firstLineChars="67" w:firstLine="147"/>
              <w:jc w:val="center"/>
              <w:rPr>
                <w:rFonts w:ascii="Calibri" w:eastAsia="Times New Roman" w:hAnsi="Calibri" w:cs="Calibri"/>
                <w:lang w:val="ru-RU" w:eastAsia="ru-RU"/>
              </w:rPr>
            </w:pPr>
            <w:r w:rsidRPr="00F87BDE">
              <w:rPr>
                <w:rFonts w:ascii="Calibri" w:eastAsia="Times New Roman" w:hAnsi="Calibri" w:cs="Calibri"/>
                <w:lang w:val="ru-RU" w:eastAsia="ru-RU"/>
              </w:rPr>
              <w:t>On a regular basis</w:t>
            </w:r>
          </w:p>
        </w:tc>
        <w:tc>
          <w:tcPr>
            <w:tcW w:w="1641" w:type="dxa"/>
            <w:tcBorders>
              <w:top w:val="nil"/>
              <w:left w:val="nil"/>
              <w:bottom w:val="single" w:sz="4" w:space="0" w:color="auto"/>
              <w:right w:val="single" w:sz="4" w:space="0" w:color="auto"/>
            </w:tcBorders>
            <w:shd w:val="clear" w:color="000000" w:fill="D9E2F3"/>
            <w:vAlign w:val="center"/>
            <w:hideMark/>
          </w:tcPr>
          <w:p w14:paraId="7F4E0470" w14:textId="77777777" w:rsidR="00F87BDE" w:rsidRPr="00F87BDE" w:rsidRDefault="00F87BDE" w:rsidP="00C52CD7">
            <w:pPr>
              <w:spacing w:after="0" w:line="240" w:lineRule="auto"/>
              <w:ind w:firstLineChars="46" w:firstLine="101"/>
              <w:jc w:val="center"/>
              <w:rPr>
                <w:rFonts w:ascii="Calibri" w:eastAsia="Times New Roman" w:hAnsi="Calibri" w:cs="Calibri"/>
                <w:lang w:val="ru-RU" w:eastAsia="ru-RU"/>
              </w:rPr>
            </w:pPr>
            <w:r w:rsidRPr="00F87BDE">
              <w:rPr>
                <w:rFonts w:ascii="Calibri" w:eastAsia="Times New Roman" w:hAnsi="Calibri" w:cs="Calibri"/>
                <w:lang w:val="ru-RU" w:eastAsia="ru-RU"/>
              </w:rPr>
              <w:t>On a regular basis</w:t>
            </w:r>
          </w:p>
        </w:tc>
        <w:tc>
          <w:tcPr>
            <w:tcW w:w="1641" w:type="dxa"/>
            <w:tcBorders>
              <w:top w:val="nil"/>
              <w:left w:val="nil"/>
              <w:bottom w:val="single" w:sz="4" w:space="0" w:color="auto"/>
              <w:right w:val="single" w:sz="4" w:space="0" w:color="auto"/>
            </w:tcBorders>
            <w:shd w:val="clear" w:color="000000" w:fill="D9E2F3"/>
            <w:vAlign w:val="center"/>
            <w:hideMark/>
          </w:tcPr>
          <w:p w14:paraId="6F0D46A1" w14:textId="77777777" w:rsidR="00F87BDE" w:rsidRPr="00F87BDE" w:rsidRDefault="00F87BDE" w:rsidP="00C52CD7">
            <w:pPr>
              <w:spacing w:after="0" w:line="240" w:lineRule="auto"/>
              <w:ind w:firstLineChars="5" w:firstLine="11"/>
              <w:jc w:val="center"/>
              <w:rPr>
                <w:rFonts w:ascii="Calibri" w:eastAsia="Times New Roman" w:hAnsi="Calibri" w:cs="Calibri"/>
                <w:lang w:val="ru-RU" w:eastAsia="ru-RU"/>
              </w:rPr>
            </w:pPr>
            <w:r w:rsidRPr="00F87BDE">
              <w:rPr>
                <w:rFonts w:ascii="Calibri" w:eastAsia="Times New Roman" w:hAnsi="Calibri" w:cs="Calibri"/>
                <w:lang w:val="ru-RU" w:eastAsia="ru-RU"/>
              </w:rPr>
              <w:t>On a regular basis</w:t>
            </w:r>
          </w:p>
        </w:tc>
        <w:tc>
          <w:tcPr>
            <w:tcW w:w="1641" w:type="dxa"/>
            <w:tcBorders>
              <w:top w:val="nil"/>
              <w:left w:val="nil"/>
              <w:bottom w:val="single" w:sz="4" w:space="0" w:color="auto"/>
              <w:right w:val="single" w:sz="4" w:space="0" w:color="auto"/>
            </w:tcBorders>
            <w:shd w:val="clear" w:color="000000" w:fill="D9E2F3"/>
            <w:vAlign w:val="center"/>
            <w:hideMark/>
          </w:tcPr>
          <w:p w14:paraId="6B5B77C3" w14:textId="77777777" w:rsidR="00F87BDE" w:rsidRPr="00F87BDE" w:rsidRDefault="00F87BDE" w:rsidP="00C52CD7">
            <w:pPr>
              <w:spacing w:after="0" w:line="240" w:lineRule="auto"/>
              <w:ind w:firstLineChars="35" w:firstLine="77"/>
              <w:jc w:val="center"/>
              <w:rPr>
                <w:rFonts w:ascii="Calibri" w:eastAsia="Times New Roman" w:hAnsi="Calibri" w:cs="Calibri"/>
                <w:lang w:val="ru-RU" w:eastAsia="ru-RU"/>
              </w:rPr>
            </w:pPr>
            <w:r w:rsidRPr="00F87BDE">
              <w:rPr>
                <w:rFonts w:ascii="Calibri" w:eastAsia="Times New Roman" w:hAnsi="Calibri" w:cs="Calibri"/>
                <w:lang w:val="ru-RU" w:eastAsia="ru-RU"/>
              </w:rPr>
              <w:t>On a regular basis</w:t>
            </w:r>
          </w:p>
        </w:tc>
        <w:tc>
          <w:tcPr>
            <w:tcW w:w="1847" w:type="dxa"/>
            <w:tcBorders>
              <w:top w:val="nil"/>
              <w:left w:val="nil"/>
              <w:bottom w:val="single" w:sz="4" w:space="0" w:color="auto"/>
              <w:right w:val="single" w:sz="4" w:space="0" w:color="auto"/>
            </w:tcBorders>
            <w:shd w:val="clear" w:color="000000" w:fill="D9E2F3"/>
            <w:vAlign w:val="center"/>
            <w:hideMark/>
          </w:tcPr>
          <w:p w14:paraId="2F0E559F" w14:textId="77777777" w:rsidR="00F87BDE" w:rsidRPr="00F87BDE" w:rsidRDefault="00F87BDE" w:rsidP="00C52CD7">
            <w:pPr>
              <w:spacing w:after="0" w:line="240" w:lineRule="auto"/>
              <w:ind w:firstLineChars="65" w:firstLine="143"/>
              <w:jc w:val="center"/>
              <w:rPr>
                <w:rFonts w:ascii="Calibri" w:eastAsia="Times New Roman" w:hAnsi="Calibri" w:cs="Calibri"/>
                <w:lang w:val="ru-RU" w:eastAsia="ru-RU"/>
              </w:rPr>
            </w:pPr>
            <w:r w:rsidRPr="00F87BDE">
              <w:rPr>
                <w:rFonts w:ascii="Calibri" w:eastAsia="Times New Roman" w:hAnsi="Calibri" w:cs="Calibri"/>
                <w:lang w:val="ru-RU" w:eastAsia="ru-RU"/>
              </w:rPr>
              <w:t>On a regular basis</w:t>
            </w:r>
          </w:p>
        </w:tc>
        <w:tc>
          <w:tcPr>
            <w:tcW w:w="1515" w:type="dxa"/>
            <w:tcBorders>
              <w:top w:val="nil"/>
              <w:left w:val="nil"/>
              <w:bottom w:val="single" w:sz="4" w:space="0" w:color="auto"/>
              <w:right w:val="single" w:sz="4" w:space="0" w:color="auto"/>
            </w:tcBorders>
            <w:shd w:val="clear" w:color="000000" w:fill="D9E2F3"/>
            <w:vAlign w:val="center"/>
            <w:hideMark/>
          </w:tcPr>
          <w:p w14:paraId="53F79040"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5EB12E65" w14:textId="77777777" w:rsidTr="00C3741B">
        <w:trPr>
          <w:trHeight w:val="1920"/>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686E4F61"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Activity 5.1.2 Cooperate with MoLME and international institutions in the VET field to determine the actual and future demand for graduates in different VET professions</w:t>
            </w:r>
          </w:p>
        </w:tc>
        <w:tc>
          <w:tcPr>
            <w:tcW w:w="2063" w:type="dxa"/>
            <w:tcBorders>
              <w:top w:val="nil"/>
              <w:left w:val="nil"/>
              <w:bottom w:val="single" w:sz="4" w:space="0" w:color="auto"/>
              <w:right w:val="single" w:sz="4" w:space="0" w:color="auto"/>
            </w:tcBorders>
            <w:shd w:val="clear" w:color="000000" w:fill="D9E2F3"/>
            <w:vAlign w:val="center"/>
            <w:hideMark/>
          </w:tcPr>
          <w:p w14:paraId="6AE83911" w14:textId="77777777" w:rsidR="00F87BDE" w:rsidRPr="00F87BDE" w:rsidRDefault="00F87BDE" w:rsidP="00F87BDE">
            <w:pPr>
              <w:spacing w:after="0" w:line="240" w:lineRule="auto"/>
              <w:rPr>
                <w:rFonts w:ascii="Calibri" w:eastAsia="Times New Roman" w:hAnsi="Calibri" w:cs="Calibri"/>
                <w:lang w:val="en-US" w:eastAsia="ru-RU"/>
              </w:rPr>
            </w:pPr>
            <w:r w:rsidRPr="00F87BDE">
              <w:rPr>
                <w:rFonts w:ascii="Calibri" w:eastAsia="Times New Roman" w:hAnsi="Calibri" w:cs="Calibri"/>
                <w:lang w:val="en-US" w:eastAsia="ru-RU"/>
              </w:rPr>
              <w:t> </w:t>
            </w:r>
          </w:p>
        </w:tc>
        <w:tc>
          <w:tcPr>
            <w:tcW w:w="1204" w:type="dxa"/>
            <w:tcBorders>
              <w:top w:val="nil"/>
              <w:left w:val="nil"/>
              <w:bottom w:val="single" w:sz="4" w:space="0" w:color="auto"/>
              <w:right w:val="single" w:sz="4" w:space="0" w:color="auto"/>
            </w:tcBorders>
            <w:shd w:val="clear" w:color="000000" w:fill="D9E2F3"/>
            <w:vAlign w:val="center"/>
            <w:hideMark/>
          </w:tcPr>
          <w:p w14:paraId="69E2328A" w14:textId="77777777" w:rsidR="00F87BDE" w:rsidRPr="00F87BDE" w:rsidRDefault="00F87BDE" w:rsidP="00F87BDE">
            <w:pPr>
              <w:spacing w:after="0" w:line="240" w:lineRule="auto"/>
              <w:rPr>
                <w:rFonts w:ascii="Calibri" w:eastAsia="Times New Roman" w:hAnsi="Calibri" w:cs="Calibri"/>
                <w:lang w:val="en-US" w:eastAsia="ru-RU"/>
              </w:rPr>
            </w:pPr>
            <w:r w:rsidRPr="00F87BDE">
              <w:rPr>
                <w:rFonts w:ascii="Calibri" w:eastAsia="Times New Roman" w:hAnsi="Calibri" w:cs="Calibri"/>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25B9D198" w14:textId="77777777" w:rsidR="00F87BDE" w:rsidRPr="00F87BDE" w:rsidRDefault="00F87BDE" w:rsidP="00C52CD7">
            <w:pPr>
              <w:spacing w:after="0" w:line="240" w:lineRule="auto"/>
              <w:ind w:firstLineChars="67" w:firstLine="147"/>
              <w:jc w:val="center"/>
              <w:rPr>
                <w:rFonts w:ascii="Calibri" w:eastAsia="Times New Roman" w:hAnsi="Calibri" w:cs="Calibri"/>
                <w:lang w:val="ru-RU" w:eastAsia="ru-RU"/>
              </w:rPr>
            </w:pPr>
            <w:r w:rsidRPr="00F87BDE">
              <w:rPr>
                <w:rFonts w:ascii="Calibri" w:eastAsia="Times New Roman" w:hAnsi="Calibri" w:cs="Calibri"/>
                <w:lang w:val="ru-RU" w:eastAsia="ru-RU"/>
              </w:rPr>
              <w:t>On a regular basis</w:t>
            </w:r>
          </w:p>
        </w:tc>
        <w:tc>
          <w:tcPr>
            <w:tcW w:w="1641" w:type="dxa"/>
            <w:tcBorders>
              <w:top w:val="nil"/>
              <w:left w:val="nil"/>
              <w:bottom w:val="single" w:sz="4" w:space="0" w:color="auto"/>
              <w:right w:val="single" w:sz="4" w:space="0" w:color="auto"/>
            </w:tcBorders>
            <w:shd w:val="clear" w:color="000000" w:fill="D9E2F3"/>
            <w:vAlign w:val="center"/>
            <w:hideMark/>
          </w:tcPr>
          <w:p w14:paraId="64AA788D" w14:textId="77777777" w:rsidR="00F87BDE" w:rsidRPr="00F87BDE" w:rsidRDefault="00F87BDE" w:rsidP="00C52CD7">
            <w:pPr>
              <w:spacing w:after="0" w:line="240" w:lineRule="auto"/>
              <w:ind w:firstLineChars="110" w:firstLine="242"/>
              <w:jc w:val="center"/>
              <w:rPr>
                <w:rFonts w:ascii="Calibri" w:eastAsia="Times New Roman" w:hAnsi="Calibri" w:cs="Calibri"/>
                <w:lang w:val="ru-RU" w:eastAsia="ru-RU"/>
              </w:rPr>
            </w:pPr>
            <w:r w:rsidRPr="00F87BDE">
              <w:rPr>
                <w:rFonts w:ascii="Calibri" w:eastAsia="Times New Roman" w:hAnsi="Calibri" w:cs="Calibri"/>
                <w:lang w:val="ru-RU" w:eastAsia="ru-RU"/>
              </w:rPr>
              <w:t>On a regular basis</w:t>
            </w:r>
          </w:p>
        </w:tc>
        <w:tc>
          <w:tcPr>
            <w:tcW w:w="1641" w:type="dxa"/>
            <w:tcBorders>
              <w:top w:val="nil"/>
              <w:left w:val="nil"/>
              <w:bottom w:val="single" w:sz="4" w:space="0" w:color="auto"/>
              <w:right w:val="single" w:sz="4" w:space="0" w:color="auto"/>
            </w:tcBorders>
            <w:shd w:val="clear" w:color="000000" w:fill="D9E2F3"/>
            <w:vAlign w:val="center"/>
            <w:hideMark/>
          </w:tcPr>
          <w:p w14:paraId="7ADFAC3C" w14:textId="77777777" w:rsidR="00F87BDE" w:rsidRPr="00F87BDE" w:rsidRDefault="00F87BDE" w:rsidP="00C52CD7">
            <w:pPr>
              <w:spacing w:after="0" w:line="240" w:lineRule="auto"/>
              <w:ind w:firstLineChars="5" w:firstLine="11"/>
              <w:jc w:val="center"/>
              <w:rPr>
                <w:rFonts w:ascii="Calibri" w:eastAsia="Times New Roman" w:hAnsi="Calibri" w:cs="Calibri"/>
                <w:lang w:val="ru-RU" w:eastAsia="ru-RU"/>
              </w:rPr>
            </w:pPr>
            <w:r w:rsidRPr="00F87BDE">
              <w:rPr>
                <w:rFonts w:ascii="Calibri" w:eastAsia="Times New Roman" w:hAnsi="Calibri" w:cs="Calibri"/>
                <w:lang w:val="ru-RU" w:eastAsia="ru-RU"/>
              </w:rPr>
              <w:t>On a regular basis</w:t>
            </w:r>
          </w:p>
        </w:tc>
        <w:tc>
          <w:tcPr>
            <w:tcW w:w="1641" w:type="dxa"/>
            <w:tcBorders>
              <w:top w:val="nil"/>
              <w:left w:val="nil"/>
              <w:bottom w:val="single" w:sz="4" w:space="0" w:color="auto"/>
              <w:right w:val="single" w:sz="4" w:space="0" w:color="auto"/>
            </w:tcBorders>
            <w:shd w:val="clear" w:color="000000" w:fill="D9E2F3"/>
            <w:vAlign w:val="center"/>
            <w:hideMark/>
          </w:tcPr>
          <w:p w14:paraId="71DF7307" w14:textId="77777777" w:rsidR="00F87BDE" w:rsidRPr="00F87BDE" w:rsidRDefault="00F87BDE" w:rsidP="00C52CD7">
            <w:pPr>
              <w:spacing w:after="0" w:line="240" w:lineRule="auto"/>
              <w:ind w:firstLineChars="35" w:firstLine="77"/>
              <w:jc w:val="center"/>
              <w:rPr>
                <w:rFonts w:ascii="Calibri" w:eastAsia="Times New Roman" w:hAnsi="Calibri" w:cs="Calibri"/>
                <w:lang w:val="ru-RU" w:eastAsia="ru-RU"/>
              </w:rPr>
            </w:pPr>
            <w:r w:rsidRPr="00F87BDE">
              <w:rPr>
                <w:rFonts w:ascii="Calibri" w:eastAsia="Times New Roman" w:hAnsi="Calibri" w:cs="Calibri"/>
                <w:lang w:val="ru-RU" w:eastAsia="ru-RU"/>
              </w:rPr>
              <w:t>On a regular basis</w:t>
            </w:r>
          </w:p>
        </w:tc>
        <w:tc>
          <w:tcPr>
            <w:tcW w:w="1847" w:type="dxa"/>
            <w:tcBorders>
              <w:top w:val="nil"/>
              <w:left w:val="nil"/>
              <w:bottom w:val="single" w:sz="4" w:space="0" w:color="auto"/>
              <w:right w:val="single" w:sz="4" w:space="0" w:color="auto"/>
            </w:tcBorders>
            <w:shd w:val="clear" w:color="000000" w:fill="D9E2F3"/>
            <w:vAlign w:val="center"/>
            <w:hideMark/>
          </w:tcPr>
          <w:p w14:paraId="244CCFDA" w14:textId="77777777" w:rsidR="00F87BDE" w:rsidRPr="00F87BDE" w:rsidRDefault="00F87BDE" w:rsidP="00C52CD7">
            <w:pPr>
              <w:spacing w:after="0" w:line="240" w:lineRule="auto"/>
              <w:ind w:firstLineChars="65" w:firstLine="143"/>
              <w:jc w:val="center"/>
              <w:rPr>
                <w:rFonts w:ascii="Calibri" w:eastAsia="Times New Roman" w:hAnsi="Calibri" w:cs="Calibri"/>
                <w:lang w:val="ru-RU" w:eastAsia="ru-RU"/>
              </w:rPr>
            </w:pPr>
            <w:r w:rsidRPr="00F87BDE">
              <w:rPr>
                <w:rFonts w:ascii="Calibri" w:eastAsia="Times New Roman" w:hAnsi="Calibri" w:cs="Calibri"/>
                <w:lang w:val="ru-RU" w:eastAsia="ru-RU"/>
              </w:rPr>
              <w:t>On a regular basis</w:t>
            </w:r>
          </w:p>
        </w:tc>
        <w:tc>
          <w:tcPr>
            <w:tcW w:w="1515" w:type="dxa"/>
            <w:tcBorders>
              <w:top w:val="nil"/>
              <w:left w:val="nil"/>
              <w:bottom w:val="single" w:sz="4" w:space="0" w:color="auto"/>
              <w:right w:val="single" w:sz="4" w:space="0" w:color="auto"/>
            </w:tcBorders>
            <w:shd w:val="clear" w:color="000000" w:fill="D9E2F3"/>
            <w:vAlign w:val="center"/>
            <w:hideMark/>
          </w:tcPr>
          <w:p w14:paraId="31CE9EDC"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47F6CD0D" w14:textId="77777777" w:rsidTr="00C3741B">
        <w:trPr>
          <w:trHeight w:val="1356"/>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4E4DB5AD"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Activity 5.1.3 Guide the financing and implementation of courses by the VET institutions to target the actual demand of the labour market</w:t>
            </w:r>
          </w:p>
        </w:tc>
        <w:tc>
          <w:tcPr>
            <w:tcW w:w="2063" w:type="dxa"/>
            <w:tcBorders>
              <w:top w:val="nil"/>
              <w:left w:val="nil"/>
              <w:bottom w:val="single" w:sz="4" w:space="0" w:color="auto"/>
              <w:right w:val="single" w:sz="4" w:space="0" w:color="auto"/>
            </w:tcBorders>
            <w:shd w:val="clear" w:color="000000" w:fill="D9E2F3"/>
            <w:vAlign w:val="center"/>
            <w:hideMark/>
          </w:tcPr>
          <w:p w14:paraId="163F97A6"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204" w:type="dxa"/>
            <w:tcBorders>
              <w:top w:val="nil"/>
              <w:left w:val="nil"/>
              <w:bottom w:val="single" w:sz="4" w:space="0" w:color="auto"/>
              <w:right w:val="single" w:sz="4" w:space="0" w:color="auto"/>
            </w:tcBorders>
            <w:shd w:val="clear" w:color="000000" w:fill="D9E2F3"/>
            <w:vAlign w:val="center"/>
            <w:hideMark/>
          </w:tcPr>
          <w:p w14:paraId="20A98111"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21C920C6" w14:textId="77777777" w:rsidR="00F87BDE" w:rsidRPr="00F87BDE" w:rsidRDefault="00F87BDE" w:rsidP="00C52CD7">
            <w:pPr>
              <w:spacing w:after="0" w:line="240" w:lineRule="auto"/>
              <w:ind w:firstLineChars="67" w:firstLine="147"/>
              <w:jc w:val="center"/>
              <w:rPr>
                <w:rFonts w:ascii="Calibri" w:eastAsia="Times New Roman" w:hAnsi="Calibri" w:cs="Calibri"/>
                <w:lang w:val="ru-RU" w:eastAsia="ru-RU"/>
              </w:rPr>
            </w:pPr>
            <w:r w:rsidRPr="00F87BDE">
              <w:rPr>
                <w:rFonts w:ascii="Calibri" w:eastAsia="Times New Roman" w:hAnsi="Calibri" w:cs="Calibri"/>
                <w:lang w:val="ru-RU" w:eastAsia="ru-RU"/>
              </w:rPr>
              <w:t>On a regular basis</w:t>
            </w:r>
          </w:p>
        </w:tc>
        <w:tc>
          <w:tcPr>
            <w:tcW w:w="1641" w:type="dxa"/>
            <w:tcBorders>
              <w:top w:val="nil"/>
              <w:left w:val="nil"/>
              <w:bottom w:val="single" w:sz="4" w:space="0" w:color="auto"/>
              <w:right w:val="single" w:sz="4" w:space="0" w:color="auto"/>
            </w:tcBorders>
            <w:shd w:val="clear" w:color="000000" w:fill="D9E2F3"/>
            <w:vAlign w:val="center"/>
            <w:hideMark/>
          </w:tcPr>
          <w:p w14:paraId="3BFB1D3A" w14:textId="77777777" w:rsidR="00F87BDE" w:rsidRPr="00F87BDE" w:rsidRDefault="00F87BDE" w:rsidP="00C52CD7">
            <w:pPr>
              <w:spacing w:after="0" w:line="240" w:lineRule="auto"/>
              <w:ind w:firstLineChars="110" w:firstLine="242"/>
              <w:jc w:val="center"/>
              <w:rPr>
                <w:rFonts w:ascii="Calibri" w:eastAsia="Times New Roman" w:hAnsi="Calibri" w:cs="Calibri"/>
                <w:lang w:val="ru-RU" w:eastAsia="ru-RU"/>
              </w:rPr>
            </w:pPr>
            <w:r w:rsidRPr="00F87BDE">
              <w:rPr>
                <w:rFonts w:ascii="Calibri" w:eastAsia="Times New Roman" w:hAnsi="Calibri" w:cs="Calibri"/>
                <w:lang w:val="ru-RU" w:eastAsia="ru-RU"/>
              </w:rPr>
              <w:t>On a regular basis</w:t>
            </w:r>
          </w:p>
        </w:tc>
        <w:tc>
          <w:tcPr>
            <w:tcW w:w="1641" w:type="dxa"/>
            <w:tcBorders>
              <w:top w:val="nil"/>
              <w:left w:val="nil"/>
              <w:bottom w:val="single" w:sz="4" w:space="0" w:color="auto"/>
              <w:right w:val="single" w:sz="4" w:space="0" w:color="auto"/>
            </w:tcBorders>
            <w:shd w:val="clear" w:color="000000" w:fill="D9E2F3"/>
            <w:vAlign w:val="center"/>
            <w:hideMark/>
          </w:tcPr>
          <w:p w14:paraId="2B9D16FC" w14:textId="77777777" w:rsidR="00F87BDE" w:rsidRPr="00F87BDE" w:rsidRDefault="00F87BDE" w:rsidP="00C52CD7">
            <w:pPr>
              <w:spacing w:after="0" w:line="240" w:lineRule="auto"/>
              <w:ind w:firstLineChars="70" w:firstLine="154"/>
              <w:jc w:val="center"/>
              <w:rPr>
                <w:rFonts w:ascii="Calibri" w:eastAsia="Times New Roman" w:hAnsi="Calibri" w:cs="Calibri"/>
                <w:lang w:val="ru-RU" w:eastAsia="ru-RU"/>
              </w:rPr>
            </w:pPr>
            <w:r w:rsidRPr="00F87BDE">
              <w:rPr>
                <w:rFonts w:ascii="Calibri" w:eastAsia="Times New Roman" w:hAnsi="Calibri" w:cs="Calibri"/>
                <w:lang w:val="ru-RU" w:eastAsia="ru-RU"/>
              </w:rPr>
              <w:t>On a regular basis</w:t>
            </w:r>
          </w:p>
        </w:tc>
        <w:tc>
          <w:tcPr>
            <w:tcW w:w="1641" w:type="dxa"/>
            <w:tcBorders>
              <w:top w:val="nil"/>
              <w:left w:val="nil"/>
              <w:bottom w:val="single" w:sz="4" w:space="0" w:color="auto"/>
              <w:right w:val="single" w:sz="4" w:space="0" w:color="auto"/>
            </w:tcBorders>
            <w:shd w:val="clear" w:color="000000" w:fill="D9E2F3"/>
            <w:vAlign w:val="center"/>
            <w:hideMark/>
          </w:tcPr>
          <w:p w14:paraId="44877E04" w14:textId="77777777" w:rsidR="00F87BDE" w:rsidRPr="00F87BDE" w:rsidRDefault="00F87BDE" w:rsidP="00C52CD7">
            <w:pPr>
              <w:spacing w:after="0" w:line="240" w:lineRule="auto"/>
              <w:ind w:firstLineChars="35" w:firstLine="77"/>
              <w:jc w:val="center"/>
              <w:rPr>
                <w:rFonts w:ascii="Calibri" w:eastAsia="Times New Roman" w:hAnsi="Calibri" w:cs="Calibri"/>
                <w:lang w:val="ru-RU" w:eastAsia="ru-RU"/>
              </w:rPr>
            </w:pPr>
            <w:r w:rsidRPr="00F87BDE">
              <w:rPr>
                <w:rFonts w:ascii="Calibri" w:eastAsia="Times New Roman" w:hAnsi="Calibri" w:cs="Calibri"/>
                <w:lang w:val="ru-RU" w:eastAsia="ru-RU"/>
              </w:rPr>
              <w:t>On a regular basis</w:t>
            </w:r>
          </w:p>
        </w:tc>
        <w:tc>
          <w:tcPr>
            <w:tcW w:w="1847" w:type="dxa"/>
            <w:tcBorders>
              <w:top w:val="nil"/>
              <w:left w:val="nil"/>
              <w:bottom w:val="single" w:sz="4" w:space="0" w:color="auto"/>
              <w:right w:val="single" w:sz="4" w:space="0" w:color="auto"/>
            </w:tcBorders>
            <w:shd w:val="clear" w:color="000000" w:fill="D9E2F3"/>
            <w:vAlign w:val="center"/>
            <w:hideMark/>
          </w:tcPr>
          <w:p w14:paraId="1CFA2956" w14:textId="77777777" w:rsidR="00F87BDE" w:rsidRPr="00F87BDE" w:rsidRDefault="00F87BDE" w:rsidP="00C52CD7">
            <w:pPr>
              <w:spacing w:after="0" w:line="240" w:lineRule="auto"/>
              <w:ind w:firstLineChars="200" w:firstLine="440"/>
              <w:jc w:val="center"/>
              <w:rPr>
                <w:rFonts w:ascii="Calibri" w:eastAsia="Times New Roman" w:hAnsi="Calibri" w:cs="Calibri"/>
                <w:lang w:val="ru-RU" w:eastAsia="ru-RU"/>
              </w:rPr>
            </w:pPr>
            <w:r w:rsidRPr="00F87BDE">
              <w:rPr>
                <w:rFonts w:ascii="Calibri" w:eastAsia="Times New Roman" w:hAnsi="Calibri" w:cs="Calibri"/>
                <w:lang w:val="ru-RU" w:eastAsia="ru-RU"/>
              </w:rPr>
              <w:t>On a regular basis</w:t>
            </w:r>
          </w:p>
        </w:tc>
        <w:tc>
          <w:tcPr>
            <w:tcW w:w="1515" w:type="dxa"/>
            <w:tcBorders>
              <w:top w:val="nil"/>
              <w:left w:val="nil"/>
              <w:bottom w:val="single" w:sz="4" w:space="0" w:color="auto"/>
              <w:right w:val="single" w:sz="4" w:space="0" w:color="auto"/>
            </w:tcBorders>
            <w:shd w:val="clear" w:color="000000" w:fill="D9E2F3"/>
            <w:vAlign w:val="center"/>
            <w:hideMark/>
          </w:tcPr>
          <w:p w14:paraId="44107F77"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0A998E7A" w14:textId="77777777" w:rsidTr="00C3741B">
        <w:trPr>
          <w:trHeight w:val="1284"/>
        </w:trPr>
        <w:tc>
          <w:tcPr>
            <w:tcW w:w="2714"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622536E0" w14:textId="77777777" w:rsidR="00F87BDE" w:rsidRPr="00F87BDE" w:rsidRDefault="00F87BDE" w:rsidP="00F87BDE">
            <w:pPr>
              <w:spacing w:after="0" w:line="240" w:lineRule="auto"/>
              <w:ind w:firstLineChars="100" w:firstLine="220"/>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Result 5.2. National information program on the qualifications of graduates functional</w:t>
            </w:r>
          </w:p>
        </w:tc>
        <w:tc>
          <w:tcPr>
            <w:tcW w:w="2063" w:type="dxa"/>
            <w:tcBorders>
              <w:top w:val="nil"/>
              <w:left w:val="nil"/>
              <w:bottom w:val="single" w:sz="4" w:space="0" w:color="auto"/>
              <w:right w:val="single" w:sz="4" w:space="0" w:color="auto"/>
            </w:tcBorders>
            <w:shd w:val="clear" w:color="000000" w:fill="D9E2F3"/>
            <w:vAlign w:val="center"/>
            <w:hideMark/>
          </w:tcPr>
          <w:p w14:paraId="48B71055"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xml:space="preserve"> Functioning of national information system (process milestones)</w:t>
            </w:r>
          </w:p>
        </w:tc>
        <w:tc>
          <w:tcPr>
            <w:tcW w:w="1204" w:type="dxa"/>
            <w:tcBorders>
              <w:top w:val="nil"/>
              <w:left w:val="nil"/>
              <w:bottom w:val="single" w:sz="4" w:space="0" w:color="auto"/>
              <w:right w:val="single" w:sz="4" w:space="0" w:color="auto"/>
            </w:tcBorders>
            <w:shd w:val="clear" w:color="000000" w:fill="D9E2F3"/>
            <w:vAlign w:val="center"/>
            <w:hideMark/>
          </w:tcPr>
          <w:p w14:paraId="31FA685E"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Does not exist</w:t>
            </w:r>
          </w:p>
        </w:tc>
        <w:tc>
          <w:tcPr>
            <w:tcW w:w="1610" w:type="dxa"/>
            <w:tcBorders>
              <w:top w:val="nil"/>
              <w:left w:val="nil"/>
              <w:bottom w:val="single" w:sz="4" w:space="0" w:color="auto"/>
              <w:right w:val="single" w:sz="4" w:space="0" w:color="auto"/>
            </w:tcBorders>
            <w:shd w:val="clear" w:color="000000" w:fill="D9E2F3"/>
            <w:vAlign w:val="center"/>
            <w:hideMark/>
          </w:tcPr>
          <w:p w14:paraId="6E82AFAB"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30%</w:t>
            </w:r>
          </w:p>
        </w:tc>
        <w:tc>
          <w:tcPr>
            <w:tcW w:w="1641" w:type="dxa"/>
            <w:tcBorders>
              <w:top w:val="nil"/>
              <w:left w:val="nil"/>
              <w:bottom w:val="single" w:sz="4" w:space="0" w:color="auto"/>
              <w:right w:val="single" w:sz="4" w:space="0" w:color="auto"/>
            </w:tcBorders>
            <w:shd w:val="clear" w:color="000000" w:fill="D9E2F3"/>
            <w:vAlign w:val="center"/>
            <w:hideMark/>
          </w:tcPr>
          <w:p w14:paraId="269A24F0"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70%</w:t>
            </w:r>
          </w:p>
        </w:tc>
        <w:tc>
          <w:tcPr>
            <w:tcW w:w="1641" w:type="dxa"/>
            <w:tcBorders>
              <w:top w:val="nil"/>
              <w:left w:val="nil"/>
              <w:bottom w:val="single" w:sz="4" w:space="0" w:color="auto"/>
              <w:right w:val="single" w:sz="4" w:space="0" w:color="auto"/>
            </w:tcBorders>
            <w:shd w:val="clear" w:color="000000" w:fill="D9E2F3"/>
            <w:vAlign w:val="center"/>
            <w:hideMark/>
          </w:tcPr>
          <w:p w14:paraId="0287E1BC" w14:textId="77777777" w:rsidR="00F87BDE" w:rsidRPr="00F87BDE" w:rsidRDefault="00F87BDE" w:rsidP="00F87BDE">
            <w:pPr>
              <w:spacing w:after="0" w:line="240" w:lineRule="auto"/>
              <w:jc w:val="center"/>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31EB94E8" w14:textId="77777777" w:rsidR="00F87BDE" w:rsidRPr="00F87BDE" w:rsidRDefault="00F87BDE" w:rsidP="00F87BDE">
            <w:pPr>
              <w:spacing w:after="0" w:line="240" w:lineRule="auto"/>
              <w:jc w:val="center"/>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35BC572F" w14:textId="77777777" w:rsidR="00F87BDE" w:rsidRPr="00F87BDE" w:rsidRDefault="00F87BDE" w:rsidP="00F87BDE">
            <w:pPr>
              <w:spacing w:after="0" w:line="240" w:lineRule="auto"/>
              <w:jc w:val="center"/>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15697AD2"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56137499" w14:textId="77777777" w:rsidTr="00C3741B">
        <w:trPr>
          <w:trHeight w:val="1632"/>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3FFB9D09"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lastRenderedPageBreak/>
              <w:t>Activity 5.2.1 Development of a plan for the National Information Program on the qualifications of graduates until the end of 2025</w:t>
            </w:r>
          </w:p>
        </w:tc>
        <w:tc>
          <w:tcPr>
            <w:tcW w:w="2063" w:type="dxa"/>
            <w:tcBorders>
              <w:top w:val="nil"/>
              <w:left w:val="nil"/>
              <w:bottom w:val="single" w:sz="4" w:space="0" w:color="auto"/>
              <w:right w:val="single" w:sz="4" w:space="0" w:color="auto"/>
            </w:tcBorders>
            <w:shd w:val="clear" w:color="000000" w:fill="D9E2F3"/>
            <w:vAlign w:val="center"/>
            <w:hideMark/>
          </w:tcPr>
          <w:p w14:paraId="32C43D62"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National Information Program on the qualifications of graduates developed</w:t>
            </w:r>
          </w:p>
        </w:tc>
        <w:tc>
          <w:tcPr>
            <w:tcW w:w="1204" w:type="dxa"/>
            <w:tcBorders>
              <w:top w:val="nil"/>
              <w:left w:val="nil"/>
              <w:bottom w:val="single" w:sz="4" w:space="0" w:color="auto"/>
              <w:right w:val="single" w:sz="4" w:space="0" w:color="auto"/>
            </w:tcBorders>
            <w:shd w:val="clear" w:color="000000" w:fill="D9E2F3"/>
            <w:vAlign w:val="center"/>
            <w:hideMark/>
          </w:tcPr>
          <w:p w14:paraId="2D73ADA6"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49D97300"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100%</w:t>
            </w:r>
          </w:p>
        </w:tc>
        <w:tc>
          <w:tcPr>
            <w:tcW w:w="1641" w:type="dxa"/>
            <w:tcBorders>
              <w:top w:val="nil"/>
              <w:left w:val="nil"/>
              <w:bottom w:val="single" w:sz="4" w:space="0" w:color="auto"/>
              <w:right w:val="single" w:sz="4" w:space="0" w:color="auto"/>
            </w:tcBorders>
            <w:shd w:val="clear" w:color="000000" w:fill="D9E2F3"/>
            <w:vAlign w:val="center"/>
            <w:hideMark/>
          </w:tcPr>
          <w:p w14:paraId="361D9B98"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28E6F2D5"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3EFE9C56"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48C0699B"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18A03B66"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31B18F5D" w14:textId="77777777" w:rsidTr="00C3741B">
        <w:trPr>
          <w:trHeight w:val="1416"/>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436CE26E"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Activity 5.2.2 Organization of "Best Graduate" contests at the national level on a yearly basis</w:t>
            </w:r>
          </w:p>
        </w:tc>
        <w:tc>
          <w:tcPr>
            <w:tcW w:w="2063" w:type="dxa"/>
            <w:tcBorders>
              <w:top w:val="nil"/>
              <w:left w:val="nil"/>
              <w:bottom w:val="single" w:sz="4" w:space="0" w:color="auto"/>
              <w:right w:val="single" w:sz="4" w:space="0" w:color="auto"/>
            </w:tcBorders>
            <w:shd w:val="clear" w:color="000000" w:fill="D9E2F3"/>
            <w:vAlign w:val="center"/>
            <w:hideMark/>
          </w:tcPr>
          <w:p w14:paraId="43376F6D"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204" w:type="dxa"/>
            <w:tcBorders>
              <w:top w:val="nil"/>
              <w:left w:val="nil"/>
              <w:bottom w:val="single" w:sz="4" w:space="0" w:color="auto"/>
              <w:right w:val="single" w:sz="4" w:space="0" w:color="auto"/>
            </w:tcBorders>
            <w:shd w:val="clear" w:color="000000" w:fill="D9E2F3"/>
            <w:vAlign w:val="center"/>
            <w:hideMark/>
          </w:tcPr>
          <w:p w14:paraId="40BA7DCB"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4D789C61" w14:textId="77777777" w:rsidR="00F87BDE" w:rsidRPr="00F87BDE" w:rsidRDefault="00F87BDE" w:rsidP="00F87BDE">
            <w:pPr>
              <w:spacing w:after="0" w:line="240" w:lineRule="auto"/>
              <w:ind w:firstLineChars="200" w:firstLine="440"/>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27140198"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458DDB37" w14:textId="77777777" w:rsidR="00F87BDE" w:rsidRPr="00F87BDE" w:rsidRDefault="00F87BDE" w:rsidP="00F87BDE">
            <w:pPr>
              <w:spacing w:after="0" w:line="240" w:lineRule="auto"/>
              <w:jc w:val="center"/>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xml:space="preserve">Starting from 2027, the contest will be held annually </w:t>
            </w:r>
          </w:p>
        </w:tc>
        <w:tc>
          <w:tcPr>
            <w:tcW w:w="1641" w:type="dxa"/>
            <w:tcBorders>
              <w:top w:val="nil"/>
              <w:left w:val="nil"/>
              <w:bottom w:val="single" w:sz="4" w:space="0" w:color="auto"/>
              <w:right w:val="single" w:sz="4" w:space="0" w:color="auto"/>
            </w:tcBorders>
            <w:shd w:val="clear" w:color="000000" w:fill="D9E2F3"/>
            <w:vAlign w:val="center"/>
            <w:hideMark/>
          </w:tcPr>
          <w:p w14:paraId="6E1FB341"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512CC27E"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3D2E3B9B"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r>
      <w:tr w:rsidR="00F87BDE" w:rsidRPr="00F87BDE" w14:paraId="4CFD593C" w14:textId="77777777" w:rsidTr="00C3741B">
        <w:trPr>
          <w:trHeight w:val="1224"/>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03D5A567" w14:textId="77777777" w:rsidR="00F87BDE" w:rsidRPr="00F87BDE" w:rsidRDefault="00F87BDE" w:rsidP="00F87BDE">
            <w:pPr>
              <w:spacing w:after="0" w:line="240" w:lineRule="auto"/>
              <w:ind w:firstLineChars="100" w:firstLine="220"/>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Result 5.3. National Internship Program developed covering 50% of graduates</w:t>
            </w:r>
          </w:p>
        </w:tc>
        <w:tc>
          <w:tcPr>
            <w:tcW w:w="2063" w:type="dxa"/>
            <w:tcBorders>
              <w:top w:val="nil"/>
              <w:left w:val="nil"/>
              <w:bottom w:val="single" w:sz="4" w:space="0" w:color="auto"/>
              <w:right w:val="single" w:sz="4" w:space="0" w:color="auto"/>
            </w:tcBorders>
            <w:shd w:val="clear" w:color="000000" w:fill="D9E2F3"/>
            <w:vAlign w:val="center"/>
            <w:hideMark/>
          </w:tcPr>
          <w:p w14:paraId="3636FFE4"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coverage of internship programme of all graduates</w:t>
            </w:r>
          </w:p>
        </w:tc>
        <w:tc>
          <w:tcPr>
            <w:tcW w:w="1204" w:type="dxa"/>
            <w:tcBorders>
              <w:top w:val="nil"/>
              <w:left w:val="nil"/>
              <w:bottom w:val="single" w:sz="4" w:space="0" w:color="auto"/>
              <w:right w:val="single" w:sz="4" w:space="0" w:color="auto"/>
            </w:tcBorders>
            <w:shd w:val="clear" w:color="000000" w:fill="D9E2F3"/>
            <w:vAlign w:val="center"/>
            <w:hideMark/>
          </w:tcPr>
          <w:p w14:paraId="77038C64"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5E2DCBDE" w14:textId="77777777" w:rsidR="00F87BDE" w:rsidRPr="00F87BDE" w:rsidRDefault="00F87BDE" w:rsidP="00F87BDE">
            <w:pPr>
              <w:spacing w:after="0" w:line="240" w:lineRule="auto"/>
              <w:ind w:firstLineChars="200" w:firstLine="440"/>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1DF2E116" w14:textId="77777777" w:rsidR="00F87BDE" w:rsidRPr="00F87BDE" w:rsidRDefault="00F87BDE" w:rsidP="00F87BDE">
            <w:pPr>
              <w:spacing w:after="0" w:line="240" w:lineRule="auto"/>
              <w:jc w:val="right"/>
              <w:rPr>
                <w:rFonts w:ascii="Calibri" w:eastAsia="Times New Roman" w:hAnsi="Calibri" w:cs="Calibri"/>
                <w:lang w:val="ru-RU" w:eastAsia="ru-RU"/>
              </w:rPr>
            </w:pPr>
            <w:r w:rsidRPr="00F87BDE">
              <w:rPr>
                <w:rFonts w:ascii="Calibri" w:eastAsia="Times New Roman" w:hAnsi="Calibri" w:cs="Calibri"/>
                <w:lang w:val="ru-RU" w:eastAsia="ru-RU"/>
              </w:rPr>
              <w:t>15%</w:t>
            </w:r>
          </w:p>
        </w:tc>
        <w:tc>
          <w:tcPr>
            <w:tcW w:w="1641" w:type="dxa"/>
            <w:tcBorders>
              <w:top w:val="nil"/>
              <w:left w:val="nil"/>
              <w:bottom w:val="single" w:sz="4" w:space="0" w:color="auto"/>
              <w:right w:val="single" w:sz="4" w:space="0" w:color="auto"/>
            </w:tcBorders>
            <w:shd w:val="clear" w:color="000000" w:fill="D9E2F3"/>
            <w:vAlign w:val="center"/>
            <w:hideMark/>
          </w:tcPr>
          <w:p w14:paraId="09B1CFE1" w14:textId="77777777" w:rsidR="00F87BDE" w:rsidRPr="00F87BDE" w:rsidRDefault="00F87BDE" w:rsidP="00F87BDE">
            <w:pPr>
              <w:spacing w:after="0" w:line="240" w:lineRule="auto"/>
              <w:jc w:val="right"/>
              <w:rPr>
                <w:rFonts w:ascii="Calibri" w:eastAsia="Times New Roman" w:hAnsi="Calibri" w:cs="Calibri"/>
                <w:lang w:val="ru-RU" w:eastAsia="ru-RU"/>
              </w:rPr>
            </w:pPr>
            <w:r w:rsidRPr="00F87BDE">
              <w:rPr>
                <w:rFonts w:ascii="Calibri" w:eastAsia="Times New Roman" w:hAnsi="Calibri" w:cs="Calibri"/>
                <w:lang w:val="ru-RU" w:eastAsia="ru-RU"/>
              </w:rPr>
              <w:t>15%</w:t>
            </w:r>
          </w:p>
        </w:tc>
        <w:tc>
          <w:tcPr>
            <w:tcW w:w="1641" w:type="dxa"/>
            <w:tcBorders>
              <w:top w:val="nil"/>
              <w:left w:val="nil"/>
              <w:bottom w:val="single" w:sz="4" w:space="0" w:color="auto"/>
              <w:right w:val="single" w:sz="4" w:space="0" w:color="auto"/>
            </w:tcBorders>
            <w:shd w:val="clear" w:color="000000" w:fill="D9E2F3"/>
            <w:vAlign w:val="center"/>
            <w:hideMark/>
          </w:tcPr>
          <w:p w14:paraId="058097C6" w14:textId="77777777" w:rsidR="00F87BDE" w:rsidRPr="00F87BDE" w:rsidRDefault="00F87BDE" w:rsidP="00F87BDE">
            <w:pPr>
              <w:spacing w:after="0" w:line="240" w:lineRule="auto"/>
              <w:jc w:val="right"/>
              <w:rPr>
                <w:rFonts w:ascii="Calibri" w:eastAsia="Times New Roman" w:hAnsi="Calibri" w:cs="Calibri"/>
                <w:lang w:val="ru-RU" w:eastAsia="ru-RU"/>
              </w:rPr>
            </w:pPr>
            <w:r w:rsidRPr="00F87BDE">
              <w:rPr>
                <w:rFonts w:ascii="Calibri" w:eastAsia="Times New Roman" w:hAnsi="Calibri" w:cs="Calibri"/>
                <w:lang w:val="ru-RU" w:eastAsia="ru-RU"/>
              </w:rPr>
              <w:t>10%</w:t>
            </w:r>
          </w:p>
        </w:tc>
        <w:tc>
          <w:tcPr>
            <w:tcW w:w="1847" w:type="dxa"/>
            <w:tcBorders>
              <w:top w:val="nil"/>
              <w:left w:val="nil"/>
              <w:bottom w:val="single" w:sz="4" w:space="0" w:color="auto"/>
              <w:right w:val="single" w:sz="4" w:space="0" w:color="auto"/>
            </w:tcBorders>
            <w:shd w:val="clear" w:color="000000" w:fill="D9E2F3"/>
            <w:vAlign w:val="center"/>
            <w:hideMark/>
          </w:tcPr>
          <w:p w14:paraId="314B40C7"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w:t>
            </w:r>
          </w:p>
        </w:tc>
        <w:tc>
          <w:tcPr>
            <w:tcW w:w="1515" w:type="dxa"/>
            <w:tcBorders>
              <w:top w:val="nil"/>
              <w:left w:val="nil"/>
              <w:bottom w:val="single" w:sz="4" w:space="0" w:color="auto"/>
              <w:right w:val="single" w:sz="4" w:space="0" w:color="auto"/>
            </w:tcBorders>
            <w:shd w:val="clear" w:color="000000" w:fill="D9E2F3"/>
            <w:vAlign w:val="center"/>
            <w:hideMark/>
          </w:tcPr>
          <w:p w14:paraId="2F00CE76"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624890A0" w14:textId="77777777" w:rsidTr="00C3741B">
        <w:trPr>
          <w:trHeight w:val="936"/>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2E5540DE"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Activity 5.3.1 Development of a plan for the National Internship Program till the end of 2025</w:t>
            </w:r>
          </w:p>
        </w:tc>
        <w:tc>
          <w:tcPr>
            <w:tcW w:w="2063" w:type="dxa"/>
            <w:tcBorders>
              <w:top w:val="nil"/>
              <w:left w:val="nil"/>
              <w:bottom w:val="single" w:sz="4" w:space="0" w:color="auto"/>
              <w:right w:val="single" w:sz="4" w:space="0" w:color="auto"/>
            </w:tcBorders>
            <w:shd w:val="clear" w:color="000000" w:fill="D9E2F3"/>
            <w:vAlign w:val="center"/>
            <w:hideMark/>
          </w:tcPr>
          <w:p w14:paraId="17A657F9"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Plan developed</w:t>
            </w:r>
          </w:p>
        </w:tc>
        <w:tc>
          <w:tcPr>
            <w:tcW w:w="1204" w:type="dxa"/>
            <w:tcBorders>
              <w:top w:val="nil"/>
              <w:left w:val="nil"/>
              <w:bottom w:val="single" w:sz="4" w:space="0" w:color="auto"/>
              <w:right w:val="single" w:sz="4" w:space="0" w:color="auto"/>
            </w:tcBorders>
            <w:shd w:val="clear" w:color="000000" w:fill="D9E2F3"/>
            <w:vAlign w:val="center"/>
            <w:hideMark/>
          </w:tcPr>
          <w:p w14:paraId="63899E55"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318C0988" w14:textId="77777777" w:rsidR="00F87BDE" w:rsidRPr="00F87BDE" w:rsidRDefault="00F87BDE" w:rsidP="00F87BDE">
            <w:pPr>
              <w:spacing w:after="0" w:line="240" w:lineRule="auto"/>
              <w:ind w:firstLineChars="200" w:firstLine="440"/>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64567A66"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100%</w:t>
            </w:r>
          </w:p>
        </w:tc>
        <w:tc>
          <w:tcPr>
            <w:tcW w:w="1641" w:type="dxa"/>
            <w:tcBorders>
              <w:top w:val="nil"/>
              <w:left w:val="nil"/>
              <w:bottom w:val="single" w:sz="4" w:space="0" w:color="auto"/>
              <w:right w:val="single" w:sz="4" w:space="0" w:color="auto"/>
            </w:tcBorders>
            <w:shd w:val="clear" w:color="000000" w:fill="D9E2F3"/>
            <w:vAlign w:val="center"/>
            <w:hideMark/>
          </w:tcPr>
          <w:p w14:paraId="64A28CA5"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4AFA7DDE"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06BB8505"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62EABC59"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64673152" w14:textId="77777777" w:rsidTr="00C3741B">
        <w:trPr>
          <w:trHeight w:val="1464"/>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14E1325A"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xml:space="preserve">Activity 5.3.2 Development of incentive mechanisms for the organization of internships in the industrial and service enterprises </w:t>
            </w:r>
          </w:p>
        </w:tc>
        <w:tc>
          <w:tcPr>
            <w:tcW w:w="2063" w:type="dxa"/>
            <w:tcBorders>
              <w:top w:val="nil"/>
              <w:left w:val="nil"/>
              <w:bottom w:val="single" w:sz="4" w:space="0" w:color="auto"/>
              <w:right w:val="single" w:sz="4" w:space="0" w:color="auto"/>
            </w:tcBorders>
            <w:shd w:val="clear" w:color="000000" w:fill="D9E2F3"/>
            <w:vAlign w:val="center"/>
            <w:hideMark/>
          </w:tcPr>
          <w:p w14:paraId="1E557393"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Incentives mechanism developed</w:t>
            </w:r>
          </w:p>
        </w:tc>
        <w:tc>
          <w:tcPr>
            <w:tcW w:w="1204" w:type="dxa"/>
            <w:tcBorders>
              <w:top w:val="nil"/>
              <w:left w:val="nil"/>
              <w:bottom w:val="single" w:sz="4" w:space="0" w:color="auto"/>
              <w:right w:val="single" w:sz="4" w:space="0" w:color="auto"/>
            </w:tcBorders>
            <w:shd w:val="clear" w:color="000000" w:fill="D9E2F3"/>
            <w:vAlign w:val="center"/>
            <w:hideMark/>
          </w:tcPr>
          <w:p w14:paraId="4F3F8FD0"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547D0E5B" w14:textId="77777777" w:rsidR="00F87BDE" w:rsidRPr="00F87BDE" w:rsidRDefault="00F87BDE" w:rsidP="00F87BDE">
            <w:pPr>
              <w:spacing w:after="0" w:line="240" w:lineRule="auto"/>
              <w:ind w:firstLineChars="200" w:firstLine="440"/>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5C9C9332"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100%</w:t>
            </w:r>
          </w:p>
        </w:tc>
        <w:tc>
          <w:tcPr>
            <w:tcW w:w="1641" w:type="dxa"/>
            <w:tcBorders>
              <w:top w:val="nil"/>
              <w:left w:val="nil"/>
              <w:bottom w:val="single" w:sz="4" w:space="0" w:color="auto"/>
              <w:right w:val="single" w:sz="4" w:space="0" w:color="auto"/>
            </w:tcBorders>
            <w:shd w:val="clear" w:color="000000" w:fill="D9E2F3"/>
            <w:vAlign w:val="center"/>
            <w:hideMark/>
          </w:tcPr>
          <w:p w14:paraId="7DC7D2B5"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75EB5905"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60C30AFA"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358903E5"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5C491027" w14:textId="77777777" w:rsidTr="00C3741B">
        <w:trPr>
          <w:trHeight w:val="1176"/>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65DBFB6A"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Activity 5.3.3 Development of a mechanism to attract students to seasonal work within their future professions</w:t>
            </w:r>
          </w:p>
        </w:tc>
        <w:tc>
          <w:tcPr>
            <w:tcW w:w="2063" w:type="dxa"/>
            <w:tcBorders>
              <w:top w:val="nil"/>
              <w:left w:val="nil"/>
              <w:bottom w:val="single" w:sz="4" w:space="0" w:color="auto"/>
              <w:right w:val="single" w:sz="4" w:space="0" w:color="auto"/>
            </w:tcBorders>
            <w:shd w:val="clear" w:color="000000" w:fill="D9E2F3"/>
            <w:vAlign w:val="center"/>
            <w:hideMark/>
          </w:tcPr>
          <w:p w14:paraId="43490F8A"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Mechanism developed</w:t>
            </w:r>
          </w:p>
        </w:tc>
        <w:tc>
          <w:tcPr>
            <w:tcW w:w="1204" w:type="dxa"/>
            <w:tcBorders>
              <w:top w:val="nil"/>
              <w:left w:val="nil"/>
              <w:bottom w:val="single" w:sz="4" w:space="0" w:color="auto"/>
              <w:right w:val="single" w:sz="4" w:space="0" w:color="auto"/>
            </w:tcBorders>
            <w:shd w:val="clear" w:color="000000" w:fill="D9E2F3"/>
            <w:vAlign w:val="center"/>
            <w:hideMark/>
          </w:tcPr>
          <w:p w14:paraId="64E5E88A"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6316D3F1" w14:textId="77777777" w:rsidR="00F87BDE" w:rsidRPr="00F87BDE" w:rsidRDefault="00F87BDE" w:rsidP="00F87BDE">
            <w:pPr>
              <w:spacing w:after="0" w:line="240" w:lineRule="auto"/>
              <w:ind w:firstLineChars="200" w:firstLine="440"/>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7DCDAE45"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641" w:type="dxa"/>
            <w:tcBorders>
              <w:top w:val="nil"/>
              <w:left w:val="nil"/>
              <w:bottom w:val="single" w:sz="4" w:space="0" w:color="auto"/>
              <w:right w:val="single" w:sz="4" w:space="0" w:color="auto"/>
            </w:tcBorders>
            <w:shd w:val="clear" w:color="000000" w:fill="D9E2F3"/>
            <w:vAlign w:val="center"/>
            <w:hideMark/>
          </w:tcPr>
          <w:p w14:paraId="56A39895" w14:textId="77777777" w:rsidR="00F87BDE" w:rsidRPr="00F87BDE" w:rsidRDefault="00F87BDE" w:rsidP="00F87BDE">
            <w:pPr>
              <w:spacing w:after="0" w:line="240" w:lineRule="auto"/>
              <w:jc w:val="right"/>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100%</w:t>
            </w:r>
          </w:p>
        </w:tc>
        <w:tc>
          <w:tcPr>
            <w:tcW w:w="1641" w:type="dxa"/>
            <w:tcBorders>
              <w:top w:val="nil"/>
              <w:left w:val="nil"/>
              <w:bottom w:val="single" w:sz="4" w:space="0" w:color="auto"/>
              <w:right w:val="single" w:sz="4" w:space="0" w:color="auto"/>
            </w:tcBorders>
            <w:shd w:val="clear" w:color="000000" w:fill="D9E2F3"/>
            <w:vAlign w:val="center"/>
            <w:hideMark/>
          </w:tcPr>
          <w:p w14:paraId="5D216E5C"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847" w:type="dxa"/>
            <w:tcBorders>
              <w:top w:val="nil"/>
              <w:left w:val="nil"/>
              <w:bottom w:val="single" w:sz="4" w:space="0" w:color="auto"/>
              <w:right w:val="single" w:sz="4" w:space="0" w:color="auto"/>
            </w:tcBorders>
            <w:shd w:val="clear" w:color="000000" w:fill="D9E2F3"/>
            <w:vAlign w:val="center"/>
            <w:hideMark/>
          </w:tcPr>
          <w:p w14:paraId="66939E47"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c>
          <w:tcPr>
            <w:tcW w:w="1515" w:type="dxa"/>
            <w:tcBorders>
              <w:top w:val="nil"/>
              <w:left w:val="nil"/>
              <w:bottom w:val="single" w:sz="4" w:space="0" w:color="auto"/>
              <w:right w:val="single" w:sz="4" w:space="0" w:color="auto"/>
            </w:tcBorders>
            <w:shd w:val="clear" w:color="000000" w:fill="D9E2F3"/>
            <w:vAlign w:val="center"/>
            <w:hideMark/>
          </w:tcPr>
          <w:p w14:paraId="482C0859"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r w:rsidR="00F87BDE" w:rsidRPr="00F87BDE" w14:paraId="1A591F13" w14:textId="77777777" w:rsidTr="00C3741B">
        <w:trPr>
          <w:trHeight w:val="1284"/>
        </w:trPr>
        <w:tc>
          <w:tcPr>
            <w:tcW w:w="2714" w:type="dxa"/>
            <w:tcBorders>
              <w:top w:val="single" w:sz="4" w:space="0" w:color="auto"/>
              <w:left w:val="single" w:sz="4" w:space="0" w:color="auto"/>
              <w:bottom w:val="single" w:sz="4" w:space="0" w:color="auto"/>
              <w:right w:val="single" w:sz="4" w:space="0" w:color="000000"/>
            </w:tcBorders>
            <w:shd w:val="clear" w:color="000000" w:fill="D9E2F3"/>
            <w:vAlign w:val="center"/>
            <w:hideMark/>
          </w:tcPr>
          <w:p w14:paraId="79FD8F7E"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Activity 5.3.4 Implement the planned and agreed activities</w:t>
            </w:r>
          </w:p>
        </w:tc>
        <w:tc>
          <w:tcPr>
            <w:tcW w:w="2063" w:type="dxa"/>
            <w:tcBorders>
              <w:top w:val="nil"/>
              <w:left w:val="nil"/>
              <w:bottom w:val="single" w:sz="4" w:space="0" w:color="auto"/>
              <w:right w:val="single" w:sz="4" w:space="0" w:color="auto"/>
            </w:tcBorders>
            <w:shd w:val="clear" w:color="000000" w:fill="D9E2F3"/>
            <w:vAlign w:val="center"/>
            <w:hideMark/>
          </w:tcPr>
          <w:p w14:paraId="0F76C120"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204" w:type="dxa"/>
            <w:tcBorders>
              <w:top w:val="nil"/>
              <w:left w:val="nil"/>
              <w:bottom w:val="single" w:sz="4" w:space="0" w:color="auto"/>
              <w:right w:val="single" w:sz="4" w:space="0" w:color="auto"/>
            </w:tcBorders>
            <w:shd w:val="clear" w:color="000000" w:fill="D9E2F3"/>
            <w:vAlign w:val="center"/>
            <w:hideMark/>
          </w:tcPr>
          <w:p w14:paraId="59DB8EEA" w14:textId="77777777" w:rsidR="00F87BDE" w:rsidRPr="00F87BDE" w:rsidRDefault="00F87BDE" w:rsidP="00F87BDE">
            <w:pPr>
              <w:spacing w:after="0" w:line="240" w:lineRule="auto"/>
              <w:rPr>
                <w:rFonts w:ascii="Calibri" w:eastAsia="Times New Roman" w:hAnsi="Calibri" w:cs="Calibri"/>
                <w:color w:val="000000"/>
                <w:lang w:val="en-US" w:eastAsia="ru-RU"/>
              </w:rPr>
            </w:pPr>
            <w:r w:rsidRPr="00F87BDE">
              <w:rPr>
                <w:rFonts w:ascii="Calibri" w:eastAsia="Times New Roman" w:hAnsi="Calibri" w:cs="Calibri"/>
                <w:color w:val="000000"/>
                <w:lang w:val="en-US" w:eastAsia="ru-RU"/>
              </w:rPr>
              <w:t> </w:t>
            </w:r>
          </w:p>
        </w:tc>
        <w:tc>
          <w:tcPr>
            <w:tcW w:w="1610" w:type="dxa"/>
            <w:tcBorders>
              <w:top w:val="nil"/>
              <w:left w:val="nil"/>
              <w:bottom w:val="single" w:sz="4" w:space="0" w:color="auto"/>
              <w:right w:val="single" w:sz="4" w:space="0" w:color="auto"/>
            </w:tcBorders>
            <w:shd w:val="clear" w:color="000000" w:fill="D9E2F3"/>
            <w:vAlign w:val="center"/>
            <w:hideMark/>
          </w:tcPr>
          <w:p w14:paraId="570679E1" w14:textId="77777777" w:rsidR="00F87BDE" w:rsidRPr="00F87BDE" w:rsidRDefault="00F87BDE" w:rsidP="00F87BDE">
            <w:pPr>
              <w:spacing w:after="0" w:line="240" w:lineRule="auto"/>
              <w:ind w:firstLineChars="200" w:firstLine="440"/>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Constantly</w:t>
            </w:r>
          </w:p>
        </w:tc>
        <w:tc>
          <w:tcPr>
            <w:tcW w:w="1641" w:type="dxa"/>
            <w:tcBorders>
              <w:top w:val="nil"/>
              <w:left w:val="nil"/>
              <w:bottom w:val="single" w:sz="4" w:space="0" w:color="auto"/>
              <w:right w:val="single" w:sz="4" w:space="0" w:color="auto"/>
            </w:tcBorders>
            <w:shd w:val="clear" w:color="000000" w:fill="D9E2F3"/>
            <w:vAlign w:val="center"/>
            <w:hideMark/>
          </w:tcPr>
          <w:p w14:paraId="2E7E8288" w14:textId="77777777" w:rsidR="00F87BDE" w:rsidRPr="00F87BDE" w:rsidRDefault="00F87BDE" w:rsidP="00F87BDE">
            <w:pPr>
              <w:spacing w:after="0" w:line="240" w:lineRule="auto"/>
              <w:ind w:firstLineChars="200" w:firstLine="440"/>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Constantly</w:t>
            </w:r>
          </w:p>
        </w:tc>
        <w:tc>
          <w:tcPr>
            <w:tcW w:w="1641" w:type="dxa"/>
            <w:tcBorders>
              <w:top w:val="nil"/>
              <w:left w:val="nil"/>
              <w:bottom w:val="single" w:sz="4" w:space="0" w:color="auto"/>
              <w:right w:val="single" w:sz="4" w:space="0" w:color="auto"/>
            </w:tcBorders>
            <w:shd w:val="clear" w:color="000000" w:fill="D9E2F3"/>
            <w:vAlign w:val="center"/>
            <w:hideMark/>
          </w:tcPr>
          <w:p w14:paraId="4662746C" w14:textId="77777777" w:rsidR="00F87BDE" w:rsidRPr="00F87BDE" w:rsidRDefault="00F87BDE" w:rsidP="00F87BDE">
            <w:pPr>
              <w:spacing w:after="0" w:line="240" w:lineRule="auto"/>
              <w:ind w:firstLineChars="200" w:firstLine="440"/>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Constantly</w:t>
            </w:r>
          </w:p>
        </w:tc>
        <w:tc>
          <w:tcPr>
            <w:tcW w:w="1641" w:type="dxa"/>
            <w:tcBorders>
              <w:top w:val="nil"/>
              <w:left w:val="nil"/>
              <w:bottom w:val="single" w:sz="4" w:space="0" w:color="auto"/>
              <w:right w:val="single" w:sz="4" w:space="0" w:color="auto"/>
            </w:tcBorders>
            <w:shd w:val="clear" w:color="000000" w:fill="D9E2F3"/>
            <w:vAlign w:val="center"/>
            <w:hideMark/>
          </w:tcPr>
          <w:p w14:paraId="4A1924FB" w14:textId="77777777" w:rsidR="00F87BDE" w:rsidRPr="00F87BDE" w:rsidRDefault="00F87BDE" w:rsidP="00F87BDE">
            <w:pPr>
              <w:spacing w:after="0" w:line="240" w:lineRule="auto"/>
              <w:ind w:firstLineChars="200" w:firstLine="440"/>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Constantly</w:t>
            </w:r>
          </w:p>
        </w:tc>
        <w:tc>
          <w:tcPr>
            <w:tcW w:w="1847" w:type="dxa"/>
            <w:tcBorders>
              <w:top w:val="nil"/>
              <w:left w:val="nil"/>
              <w:bottom w:val="single" w:sz="4" w:space="0" w:color="auto"/>
              <w:right w:val="single" w:sz="4" w:space="0" w:color="auto"/>
            </w:tcBorders>
            <w:shd w:val="clear" w:color="000000" w:fill="D9E2F3"/>
            <w:vAlign w:val="center"/>
            <w:hideMark/>
          </w:tcPr>
          <w:p w14:paraId="41AC918B" w14:textId="77777777" w:rsidR="00F87BDE" w:rsidRPr="00F87BDE" w:rsidRDefault="00F87BDE" w:rsidP="00F87BDE">
            <w:pPr>
              <w:spacing w:after="0" w:line="240" w:lineRule="auto"/>
              <w:ind w:firstLineChars="200" w:firstLine="440"/>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Constantly</w:t>
            </w:r>
          </w:p>
        </w:tc>
        <w:tc>
          <w:tcPr>
            <w:tcW w:w="1515" w:type="dxa"/>
            <w:tcBorders>
              <w:top w:val="nil"/>
              <w:left w:val="nil"/>
              <w:bottom w:val="single" w:sz="4" w:space="0" w:color="auto"/>
              <w:right w:val="single" w:sz="4" w:space="0" w:color="auto"/>
            </w:tcBorders>
            <w:shd w:val="clear" w:color="000000" w:fill="D9E2F3"/>
            <w:vAlign w:val="center"/>
            <w:hideMark/>
          </w:tcPr>
          <w:p w14:paraId="14584B9A" w14:textId="77777777" w:rsidR="00F87BDE" w:rsidRPr="00F87BDE" w:rsidRDefault="00F87BDE" w:rsidP="00F87BDE">
            <w:pPr>
              <w:spacing w:after="0" w:line="240" w:lineRule="auto"/>
              <w:rPr>
                <w:rFonts w:ascii="Calibri" w:eastAsia="Times New Roman" w:hAnsi="Calibri" w:cs="Calibri"/>
                <w:color w:val="000000"/>
                <w:lang w:val="ru-RU" w:eastAsia="ru-RU"/>
              </w:rPr>
            </w:pPr>
            <w:r w:rsidRPr="00F87BDE">
              <w:rPr>
                <w:rFonts w:ascii="Calibri" w:eastAsia="Times New Roman" w:hAnsi="Calibri" w:cs="Calibri"/>
                <w:color w:val="000000"/>
                <w:lang w:val="ru-RU" w:eastAsia="ru-RU"/>
              </w:rPr>
              <w:t> </w:t>
            </w:r>
          </w:p>
        </w:tc>
      </w:tr>
    </w:tbl>
    <w:p w14:paraId="1F78D8CF" w14:textId="77777777" w:rsidR="00F87BDE" w:rsidRDefault="00F87BDE" w:rsidP="00F812C8"/>
    <w:p w14:paraId="3086CA78" w14:textId="77777777" w:rsidR="00B12F68" w:rsidRDefault="00B12F68" w:rsidP="00F90EB3">
      <w:pPr>
        <w:rPr>
          <w:lang w:val="en-US"/>
        </w:rPr>
        <w:sectPr w:rsidR="00B12F68" w:rsidSect="00404DCD">
          <w:pgSz w:w="16838" w:h="11906" w:orient="landscape"/>
          <w:pgMar w:top="720" w:right="720" w:bottom="720" w:left="720" w:header="708" w:footer="708" w:gutter="0"/>
          <w:cols w:space="708"/>
          <w:docGrid w:linePitch="360"/>
        </w:sectPr>
      </w:pPr>
    </w:p>
    <w:p w14:paraId="743CF9B4" w14:textId="77777777" w:rsidR="00E61349" w:rsidRDefault="00E61349" w:rsidP="00F90EB3">
      <w:pPr>
        <w:rPr>
          <w:lang w:val="en-US"/>
        </w:rPr>
      </w:pPr>
    </w:p>
    <w:p w14:paraId="57BDDED8" w14:textId="77777777" w:rsidR="00B12F68" w:rsidRDefault="00B12F68" w:rsidP="00F90EB3">
      <w:pPr>
        <w:rPr>
          <w:lang w:val="en-US"/>
        </w:rPr>
      </w:pPr>
    </w:p>
    <w:p w14:paraId="5E63221F" w14:textId="77777777" w:rsidR="00F42942" w:rsidRDefault="00F42942" w:rsidP="00F90EB3">
      <w:pPr>
        <w:rPr>
          <w:lang w:val="en-US"/>
        </w:rPr>
      </w:pPr>
    </w:p>
    <w:p w14:paraId="384311EC" w14:textId="77777777" w:rsidR="00F42942" w:rsidRDefault="00F42942" w:rsidP="00F90EB3">
      <w:pPr>
        <w:rPr>
          <w:lang w:val="en-US"/>
        </w:rPr>
      </w:pPr>
    </w:p>
    <w:p w14:paraId="0100C45B" w14:textId="77777777" w:rsidR="00F42942" w:rsidRDefault="00F42942" w:rsidP="00F90EB3">
      <w:pPr>
        <w:rPr>
          <w:lang w:val="en-US"/>
        </w:rPr>
      </w:pPr>
    </w:p>
    <w:p w14:paraId="74A1B3A0" w14:textId="77777777" w:rsidR="00F42942" w:rsidRDefault="00F42942" w:rsidP="00F90EB3">
      <w:pPr>
        <w:rPr>
          <w:lang w:val="en-US"/>
        </w:rPr>
      </w:pPr>
    </w:p>
    <w:p w14:paraId="7416A060" w14:textId="77777777" w:rsidR="00F42942" w:rsidRDefault="00F42942" w:rsidP="00F90EB3">
      <w:pPr>
        <w:rPr>
          <w:lang w:val="en-US"/>
        </w:rPr>
      </w:pPr>
    </w:p>
    <w:p w14:paraId="3E5EEA99" w14:textId="77777777" w:rsidR="00F42942" w:rsidRDefault="00F42942" w:rsidP="00F90EB3">
      <w:pPr>
        <w:rPr>
          <w:lang w:val="en-US"/>
        </w:rPr>
      </w:pPr>
    </w:p>
    <w:p w14:paraId="69C290D3" w14:textId="77777777" w:rsidR="00F42942" w:rsidRDefault="00F42942" w:rsidP="00F90EB3">
      <w:pPr>
        <w:rPr>
          <w:lang w:val="en-US"/>
        </w:rPr>
      </w:pPr>
    </w:p>
    <w:p w14:paraId="34EA9BC3" w14:textId="77777777" w:rsidR="00F42942" w:rsidRDefault="00F42942" w:rsidP="00F90EB3">
      <w:pPr>
        <w:rPr>
          <w:lang w:val="en-US"/>
        </w:rPr>
      </w:pPr>
    </w:p>
    <w:p w14:paraId="1BD857BE" w14:textId="77777777" w:rsidR="00F42942" w:rsidRDefault="00F42942" w:rsidP="00F90EB3">
      <w:pPr>
        <w:rPr>
          <w:lang w:val="en-US"/>
        </w:rPr>
      </w:pPr>
    </w:p>
    <w:p w14:paraId="148621BC" w14:textId="77777777" w:rsidR="00F42942" w:rsidRDefault="00F42942" w:rsidP="00F90EB3">
      <w:pPr>
        <w:rPr>
          <w:lang w:val="en-US"/>
        </w:rPr>
      </w:pPr>
    </w:p>
    <w:p w14:paraId="4DA1FFE7" w14:textId="77777777" w:rsidR="00F42942" w:rsidRDefault="00F42942" w:rsidP="00F90EB3">
      <w:pPr>
        <w:rPr>
          <w:lang w:val="en-US"/>
        </w:rPr>
      </w:pPr>
    </w:p>
    <w:p w14:paraId="55249A8B" w14:textId="77777777" w:rsidR="00F42942" w:rsidRDefault="00F42942" w:rsidP="00F90EB3">
      <w:pPr>
        <w:rPr>
          <w:lang w:val="en-US"/>
        </w:rPr>
      </w:pPr>
    </w:p>
    <w:p w14:paraId="3F47AA7F" w14:textId="77777777" w:rsidR="00F42942" w:rsidRDefault="00F42942" w:rsidP="00F90EB3">
      <w:pPr>
        <w:rPr>
          <w:lang w:val="en-US"/>
        </w:rPr>
      </w:pPr>
    </w:p>
    <w:p w14:paraId="1D8F0F88" w14:textId="77777777" w:rsidR="00F42942" w:rsidRDefault="00F42942" w:rsidP="00F90EB3">
      <w:pPr>
        <w:rPr>
          <w:lang w:val="en-US"/>
        </w:rPr>
      </w:pPr>
    </w:p>
    <w:p w14:paraId="6556E657" w14:textId="77777777" w:rsidR="00F42942" w:rsidRDefault="00F42942" w:rsidP="00F90EB3">
      <w:pPr>
        <w:rPr>
          <w:lang w:val="en-US"/>
        </w:rPr>
      </w:pPr>
    </w:p>
    <w:p w14:paraId="1E56F30E" w14:textId="77777777" w:rsidR="00F42942" w:rsidRDefault="00F42942" w:rsidP="00F90EB3">
      <w:pPr>
        <w:rPr>
          <w:lang w:val="en-US"/>
        </w:rPr>
      </w:pPr>
    </w:p>
    <w:p w14:paraId="73340472" w14:textId="77777777" w:rsidR="00F42942" w:rsidRDefault="00F42942" w:rsidP="00F90EB3">
      <w:pPr>
        <w:rPr>
          <w:lang w:val="en-US"/>
        </w:rPr>
      </w:pPr>
    </w:p>
    <w:p w14:paraId="4265CADF" w14:textId="77777777" w:rsidR="00F42942" w:rsidRDefault="00F42942" w:rsidP="00F90EB3">
      <w:pPr>
        <w:rPr>
          <w:lang w:val="en-US"/>
        </w:rPr>
      </w:pPr>
    </w:p>
    <w:p w14:paraId="55BA7B08" w14:textId="77777777" w:rsidR="00F42942" w:rsidRDefault="00F42942" w:rsidP="00F90EB3">
      <w:pPr>
        <w:rPr>
          <w:lang w:val="en-US"/>
        </w:rPr>
      </w:pPr>
    </w:p>
    <w:p w14:paraId="48A9A483" w14:textId="77777777" w:rsidR="00F42942" w:rsidRDefault="00F42942" w:rsidP="00F90EB3">
      <w:pPr>
        <w:rPr>
          <w:lang w:val="en-US"/>
        </w:rPr>
      </w:pPr>
    </w:p>
    <w:p w14:paraId="7012B963" w14:textId="77777777" w:rsidR="00F42942" w:rsidRDefault="00F42942" w:rsidP="00F90EB3">
      <w:pPr>
        <w:rPr>
          <w:lang w:val="en-US"/>
        </w:rPr>
      </w:pPr>
    </w:p>
    <w:p w14:paraId="6E14042D" w14:textId="77777777" w:rsidR="00F42942" w:rsidRDefault="00F42942" w:rsidP="00F90EB3">
      <w:pPr>
        <w:rPr>
          <w:lang w:val="en-US"/>
        </w:rPr>
      </w:pPr>
    </w:p>
    <w:p w14:paraId="3DCB42D7" w14:textId="77777777" w:rsidR="00F42942" w:rsidRPr="00517853" w:rsidRDefault="00F42942" w:rsidP="00F42942">
      <w:pPr>
        <w:spacing w:after="0" w:line="240" w:lineRule="auto"/>
        <w:jc w:val="center"/>
        <w:rPr>
          <w:rStyle w:val="Strong"/>
          <w:b w:val="0"/>
          <w:bCs w:val="0"/>
          <w:i/>
          <w:iCs/>
        </w:rPr>
      </w:pPr>
      <w:r w:rsidRPr="00517853">
        <w:rPr>
          <w:rStyle w:val="Strong"/>
          <w:i/>
          <w:iCs/>
        </w:rPr>
        <w:t>Disclaimer: This publication has been produced with the assistance of the European Union. The contents of this publication are the sole responsibilities of Ecorys Nederland and can in no way be taken to reflect the views of the European Union.</w:t>
      </w:r>
    </w:p>
    <w:p w14:paraId="0E4D127F" w14:textId="77777777" w:rsidR="00F42942" w:rsidRPr="00F42942" w:rsidRDefault="00F42942" w:rsidP="00F90EB3"/>
    <w:sectPr w:rsidR="00F42942" w:rsidRPr="00F42942" w:rsidSect="00B12F6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DEA4D" w14:textId="77777777" w:rsidR="00994364" w:rsidRDefault="00994364" w:rsidP="00F9482C">
      <w:pPr>
        <w:spacing w:after="0" w:line="240" w:lineRule="auto"/>
      </w:pPr>
      <w:r>
        <w:separator/>
      </w:r>
    </w:p>
  </w:endnote>
  <w:endnote w:type="continuationSeparator" w:id="0">
    <w:p w14:paraId="55D86384" w14:textId="77777777" w:rsidR="00994364" w:rsidRDefault="00994364" w:rsidP="00F9482C">
      <w:pPr>
        <w:spacing w:after="0" w:line="240" w:lineRule="auto"/>
      </w:pPr>
      <w:r>
        <w:continuationSeparator/>
      </w:r>
    </w:p>
  </w:endnote>
  <w:endnote w:type="continuationNotice" w:id="1">
    <w:p w14:paraId="5452A51F" w14:textId="77777777" w:rsidR="00994364" w:rsidRDefault="009943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534523"/>
      <w:docPartObj>
        <w:docPartGallery w:val="Page Numbers (Bottom of Page)"/>
        <w:docPartUnique/>
      </w:docPartObj>
    </w:sdtPr>
    <w:sdtEndPr>
      <w:rPr>
        <w:noProof/>
      </w:rPr>
    </w:sdtEndPr>
    <w:sdtContent>
      <w:p w14:paraId="13E4A2A0" w14:textId="5872D84A" w:rsidR="00F87BDE" w:rsidRDefault="00F87BDE">
        <w:pPr>
          <w:pStyle w:val="Footer"/>
          <w:jc w:val="center"/>
        </w:pPr>
        <w:r>
          <w:fldChar w:fldCharType="begin"/>
        </w:r>
        <w:r>
          <w:instrText xml:space="preserve"> PAGE   \* MERGEFORMAT </w:instrText>
        </w:r>
        <w:r>
          <w:fldChar w:fldCharType="separate"/>
        </w:r>
        <w:r w:rsidR="00C3741B">
          <w:rPr>
            <w:noProof/>
          </w:rPr>
          <w:t>42</w:t>
        </w:r>
        <w:r>
          <w:rPr>
            <w:noProof/>
          </w:rPr>
          <w:fldChar w:fldCharType="end"/>
        </w:r>
      </w:p>
    </w:sdtContent>
  </w:sdt>
  <w:p w14:paraId="453F92C4" w14:textId="77777777" w:rsidR="00F87BDE" w:rsidRDefault="00F87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D64E5" w14:textId="77777777" w:rsidR="00994364" w:rsidRDefault="00994364" w:rsidP="00F9482C">
      <w:pPr>
        <w:spacing w:after="0" w:line="240" w:lineRule="auto"/>
      </w:pPr>
      <w:r>
        <w:separator/>
      </w:r>
    </w:p>
  </w:footnote>
  <w:footnote w:type="continuationSeparator" w:id="0">
    <w:p w14:paraId="382D89FB" w14:textId="77777777" w:rsidR="00994364" w:rsidRDefault="00994364" w:rsidP="00F9482C">
      <w:pPr>
        <w:spacing w:after="0" w:line="240" w:lineRule="auto"/>
      </w:pPr>
      <w:r>
        <w:continuationSeparator/>
      </w:r>
    </w:p>
  </w:footnote>
  <w:footnote w:type="continuationNotice" w:id="1">
    <w:p w14:paraId="686EA0D2" w14:textId="77777777" w:rsidR="00994364" w:rsidRDefault="009943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6B99"/>
    <w:multiLevelType w:val="hybridMultilevel"/>
    <w:tmpl w:val="452285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1F3ED6"/>
    <w:multiLevelType w:val="hybridMultilevel"/>
    <w:tmpl w:val="817270B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F420907"/>
    <w:multiLevelType w:val="hybridMultilevel"/>
    <w:tmpl w:val="135293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C2104"/>
    <w:multiLevelType w:val="hybridMultilevel"/>
    <w:tmpl w:val="1D64D950"/>
    <w:lvl w:ilvl="0" w:tplc="FAD67DE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81B91"/>
    <w:multiLevelType w:val="hybridMultilevel"/>
    <w:tmpl w:val="8A50B9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50020"/>
    <w:multiLevelType w:val="hybridMultilevel"/>
    <w:tmpl w:val="77067C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9357A"/>
    <w:multiLevelType w:val="hybridMultilevel"/>
    <w:tmpl w:val="B2DE7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B50E30"/>
    <w:multiLevelType w:val="hybridMultilevel"/>
    <w:tmpl w:val="00D2CD9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E7AE2"/>
    <w:multiLevelType w:val="hybridMultilevel"/>
    <w:tmpl w:val="C74AEB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4A1E9A"/>
    <w:multiLevelType w:val="hybridMultilevel"/>
    <w:tmpl w:val="BB00A942"/>
    <w:lvl w:ilvl="0" w:tplc="8A3221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8C5D5E"/>
    <w:multiLevelType w:val="hybridMultilevel"/>
    <w:tmpl w:val="619633A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C5205"/>
    <w:multiLevelType w:val="hybridMultilevel"/>
    <w:tmpl w:val="52D673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3E18D2"/>
    <w:multiLevelType w:val="hybridMultilevel"/>
    <w:tmpl w:val="B7B2B232"/>
    <w:lvl w:ilvl="0" w:tplc="FAD67D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41554"/>
    <w:multiLevelType w:val="hybridMultilevel"/>
    <w:tmpl w:val="BB6CC0E2"/>
    <w:lvl w:ilvl="0" w:tplc="FAD67DE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7C2696"/>
    <w:multiLevelType w:val="hybridMultilevel"/>
    <w:tmpl w:val="ECF4E0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52CC9"/>
    <w:multiLevelType w:val="hybridMultilevel"/>
    <w:tmpl w:val="AF282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413659"/>
    <w:multiLevelType w:val="hybridMultilevel"/>
    <w:tmpl w:val="5DAC19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A81D6D"/>
    <w:multiLevelType w:val="hybridMultilevel"/>
    <w:tmpl w:val="23EA4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AF2D21"/>
    <w:multiLevelType w:val="hybridMultilevel"/>
    <w:tmpl w:val="045EF6B8"/>
    <w:lvl w:ilvl="0" w:tplc="0409000B">
      <w:start w:val="1"/>
      <w:numFmt w:val="bullet"/>
      <w:lvlText w:val=""/>
      <w:lvlJc w:val="left"/>
      <w:pPr>
        <w:ind w:left="720" w:hanging="360"/>
      </w:pPr>
      <w:rPr>
        <w:rFonts w:ascii="Wingdings" w:hAnsi="Wingdings" w:hint="default"/>
      </w:rPr>
    </w:lvl>
    <w:lvl w:ilvl="1" w:tplc="91D62A1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094878"/>
    <w:multiLevelType w:val="hybridMultilevel"/>
    <w:tmpl w:val="B0B24C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0D7FB8"/>
    <w:multiLevelType w:val="hybridMultilevel"/>
    <w:tmpl w:val="1060A64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E86AF6"/>
    <w:multiLevelType w:val="hybridMultilevel"/>
    <w:tmpl w:val="1FE26912"/>
    <w:lvl w:ilvl="0" w:tplc="0809000B">
      <w:start w:val="1"/>
      <w:numFmt w:val="bullet"/>
      <w:lvlText w:val=""/>
      <w:lvlJc w:val="left"/>
      <w:pPr>
        <w:ind w:left="360" w:hanging="360"/>
      </w:pPr>
      <w:rPr>
        <w:rFonts w:ascii="Wingdings" w:hAnsi="Wingdings" w:hint="default"/>
      </w:rPr>
    </w:lvl>
    <w:lvl w:ilvl="1" w:tplc="0809000B">
      <w:start w:val="1"/>
      <w:numFmt w:val="bullet"/>
      <w:lvlText w:val=""/>
      <w:lvlJc w:val="left"/>
      <w:pPr>
        <w:ind w:left="1080" w:hanging="360"/>
      </w:pPr>
      <w:rPr>
        <w:rFonts w:ascii="Wingdings" w:hAnsi="Wingdings" w:hint="default"/>
      </w:rPr>
    </w:lvl>
    <w:lvl w:ilvl="2" w:tplc="0809000B">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A00B71"/>
    <w:multiLevelType w:val="hybridMultilevel"/>
    <w:tmpl w:val="558C6FD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CD3013"/>
    <w:multiLevelType w:val="hybridMultilevel"/>
    <w:tmpl w:val="1E3A2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8D54628"/>
    <w:multiLevelType w:val="hybridMultilevel"/>
    <w:tmpl w:val="7FA09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51D82"/>
    <w:multiLevelType w:val="hybridMultilevel"/>
    <w:tmpl w:val="55FE5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2D5F69"/>
    <w:multiLevelType w:val="hybridMultilevel"/>
    <w:tmpl w:val="01C438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2E44505"/>
    <w:multiLevelType w:val="multilevel"/>
    <w:tmpl w:val="948E775A"/>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50B5D57"/>
    <w:multiLevelType w:val="hybridMultilevel"/>
    <w:tmpl w:val="1CAC4D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58A33A5A"/>
    <w:multiLevelType w:val="hybridMultilevel"/>
    <w:tmpl w:val="B8D45074"/>
    <w:lvl w:ilvl="0" w:tplc="843EC270">
      <w:start w:val="1"/>
      <w:numFmt w:val="lowerLetter"/>
      <w:lvlText w:val="%1)"/>
      <w:lvlJc w:val="left"/>
      <w:pPr>
        <w:ind w:left="710" w:hanging="360"/>
      </w:pPr>
      <w:rPr>
        <w:rFonts w:hint="default"/>
      </w:rPr>
    </w:lvl>
    <w:lvl w:ilvl="1" w:tplc="08090019" w:tentative="1">
      <w:start w:val="1"/>
      <w:numFmt w:val="lowerLetter"/>
      <w:lvlText w:val="%2."/>
      <w:lvlJc w:val="left"/>
      <w:pPr>
        <w:ind w:left="1430" w:hanging="360"/>
      </w:pPr>
    </w:lvl>
    <w:lvl w:ilvl="2" w:tplc="0809001B" w:tentative="1">
      <w:start w:val="1"/>
      <w:numFmt w:val="lowerRoman"/>
      <w:lvlText w:val="%3."/>
      <w:lvlJc w:val="right"/>
      <w:pPr>
        <w:ind w:left="2150" w:hanging="180"/>
      </w:pPr>
    </w:lvl>
    <w:lvl w:ilvl="3" w:tplc="0809000F" w:tentative="1">
      <w:start w:val="1"/>
      <w:numFmt w:val="decimal"/>
      <w:lvlText w:val="%4."/>
      <w:lvlJc w:val="left"/>
      <w:pPr>
        <w:ind w:left="2870" w:hanging="360"/>
      </w:pPr>
    </w:lvl>
    <w:lvl w:ilvl="4" w:tplc="08090019" w:tentative="1">
      <w:start w:val="1"/>
      <w:numFmt w:val="lowerLetter"/>
      <w:lvlText w:val="%5."/>
      <w:lvlJc w:val="left"/>
      <w:pPr>
        <w:ind w:left="3590" w:hanging="360"/>
      </w:pPr>
    </w:lvl>
    <w:lvl w:ilvl="5" w:tplc="0809001B" w:tentative="1">
      <w:start w:val="1"/>
      <w:numFmt w:val="lowerRoman"/>
      <w:lvlText w:val="%6."/>
      <w:lvlJc w:val="right"/>
      <w:pPr>
        <w:ind w:left="4310" w:hanging="180"/>
      </w:pPr>
    </w:lvl>
    <w:lvl w:ilvl="6" w:tplc="0809000F" w:tentative="1">
      <w:start w:val="1"/>
      <w:numFmt w:val="decimal"/>
      <w:lvlText w:val="%7."/>
      <w:lvlJc w:val="left"/>
      <w:pPr>
        <w:ind w:left="5030" w:hanging="360"/>
      </w:pPr>
    </w:lvl>
    <w:lvl w:ilvl="7" w:tplc="08090019" w:tentative="1">
      <w:start w:val="1"/>
      <w:numFmt w:val="lowerLetter"/>
      <w:lvlText w:val="%8."/>
      <w:lvlJc w:val="left"/>
      <w:pPr>
        <w:ind w:left="5750" w:hanging="360"/>
      </w:pPr>
    </w:lvl>
    <w:lvl w:ilvl="8" w:tplc="0809001B" w:tentative="1">
      <w:start w:val="1"/>
      <w:numFmt w:val="lowerRoman"/>
      <w:lvlText w:val="%9."/>
      <w:lvlJc w:val="right"/>
      <w:pPr>
        <w:ind w:left="6470" w:hanging="180"/>
      </w:pPr>
    </w:lvl>
  </w:abstractNum>
  <w:abstractNum w:abstractNumId="30" w15:restartNumberingAfterBreak="0">
    <w:nsid w:val="5AB81606"/>
    <w:multiLevelType w:val="hybridMultilevel"/>
    <w:tmpl w:val="BE72AF3A"/>
    <w:lvl w:ilvl="0" w:tplc="88C0A992">
      <w:start w:val="1"/>
      <w:numFmt w:val="upperRoman"/>
      <w:lvlText w:val="%1."/>
      <w:lvlJc w:val="right"/>
      <w:pPr>
        <w:tabs>
          <w:tab w:val="num" w:pos="720"/>
        </w:tabs>
        <w:ind w:left="720" w:hanging="360"/>
      </w:pPr>
    </w:lvl>
    <w:lvl w:ilvl="1" w:tplc="BCE09016" w:tentative="1">
      <w:start w:val="1"/>
      <w:numFmt w:val="upperRoman"/>
      <w:lvlText w:val="%2."/>
      <w:lvlJc w:val="right"/>
      <w:pPr>
        <w:tabs>
          <w:tab w:val="num" w:pos="1440"/>
        </w:tabs>
        <w:ind w:left="1440" w:hanging="360"/>
      </w:pPr>
    </w:lvl>
    <w:lvl w:ilvl="2" w:tplc="2584C446" w:tentative="1">
      <w:start w:val="1"/>
      <w:numFmt w:val="upperRoman"/>
      <w:lvlText w:val="%3."/>
      <w:lvlJc w:val="right"/>
      <w:pPr>
        <w:tabs>
          <w:tab w:val="num" w:pos="2160"/>
        </w:tabs>
        <w:ind w:left="2160" w:hanging="360"/>
      </w:pPr>
    </w:lvl>
    <w:lvl w:ilvl="3" w:tplc="3F32F5EA" w:tentative="1">
      <w:start w:val="1"/>
      <w:numFmt w:val="upperRoman"/>
      <w:lvlText w:val="%4."/>
      <w:lvlJc w:val="right"/>
      <w:pPr>
        <w:tabs>
          <w:tab w:val="num" w:pos="2880"/>
        </w:tabs>
        <w:ind w:left="2880" w:hanging="360"/>
      </w:pPr>
    </w:lvl>
    <w:lvl w:ilvl="4" w:tplc="B882E1A0" w:tentative="1">
      <w:start w:val="1"/>
      <w:numFmt w:val="upperRoman"/>
      <w:lvlText w:val="%5."/>
      <w:lvlJc w:val="right"/>
      <w:pPr>
        <w:tabs>
          <w:tab w:val="num" w:pos="3600"/>
        </w:tabs>
        <w:ind w:left="3600" w:hanging="360"/>
      </w:pPr>
    </w:lvl>
    <w:lvl w:ilvl="5" w:tplc="7BB8D4A2" w:tentative="1">
      <w:start w:val="1"/>
      <w:numFmt w:val="upperRoman"/>
      <w:lvlText w:val="%6."/>
      <w:lvlJc w:val="right"/>
      <w:pPr>
        <w:tabs>
          <w:tab w:val="num" w:pos="4320"/>
        </w:tabs>
        <w:ind w:left="4320" w:hanging="360"/>
      </w:pPr>
    </w:lvl>
    <w:lvl w:ilvl="6" w:tplc="05447EFE" w:tentative="1">
      <w:start w:val="1"/>
      <w:numFmt w:val="upperRoman"/>
      <w:lvlText w:val="%7."/>
      <w:lvlJc w:val="right"/>
      <w:pPr>
        <w:tabs>
          <w:tab w:val="num" w:pos="5040"/>
        </w:tabs>
        <w:ind w:left="5040" w:hanging="360"/>
      </w:pPr>
    </w:lvl>
    <w:lvl w:ilvl="7" w:tplc="4086AB08" w:tentative="1">
      <w:start w:val="1"/>
      <w:numFmt w:val="upperRoman"/>
      <w:lvlText w:val="%8."/>
      <w:lvlJc w:val="right"/>
      <w:pPr>
        <w:tabs>
          <w:tab w:val="num" w:pos="5760"/>
        </w:tabs>
        <w:ind w:left="5760" w:hanging="360"/>
      </w:pPr>
    </w:lvl>
    <w:lvl w:ilvl="8" w:tplc="C7F2095C" w:tentative="1">
      <w:start w:val="1"/>
      <w:numFmt w:val="upperRoman"/>
      <w:lvlText w:val="%9."/>
      <w:lvlJc w:val="right"/>
      <w:pPr>
        <w:tabs>
          <w:tab w:val="num" w:pos="6480"/>
        </w:tabs>
        <w:ind w:left="6480" w:hanging="360"/>
      </w:pPr>
    </w:lvl>
  </w:abstractNum>
  <w:abstractNum w:abstractNumId="31" w15:restartNumberingAfterBreak="0">
    <w:nsid w:val="5C073CE1"/>
    <w:multiLevelType w:val="hybridMultilevel"/>
    <w:tmpl w:val="9D0688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D945E9"/>
    <w:multiLevelType w:val="hybridMultilevel"/>
    <w:tmpl w:val="F9B667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235105"/>
    <w:multiLevelType w:val="hybridMultilevel"/>
    <w:tmpl w:val="6F06A6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8892A8C"/>
    <w:multiLevelType w:val="hybridMultilevel"/>
    <w:tmpl w:val="55EEF0EC"/>
    <w:lvl w:ilvl="0" w:tplc="2E34F676">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F264CB"/>
    <w:multiLevelType w:val="hybridMultilevel"/>
    <w:tmpl w:val="9D6CA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142D34"/>
    <w:multiLevelType w:val="hybridMultilevel"/>
    <w:tmpl w:val="D740578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6217F8"/>
    <w:multiLevelType w:val="hybridMultilevel"/>
    <w:tmpl w:val="9320A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264C72"/>
    <w:multiLevelType w:val="hybridMultilevel"/>
    <w:tmpl w:val="00CC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6C5323"/>
    <w:multiLevelType w:val="hybridMultilevel"/>
    <w:tmpl w:val="6FDAA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E86586"/>
    <w:multiLevelType w:val="hybridMultilevel"/>
    <w:tmpl w:val="13F61D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E72AC9"/>
    <w:multiLevelType w:val="hybridMultilevel"/>
    <w:tmpl w:val="1A12742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5221DF"/>
    <w:multiLevelType w:val="hybridMultilevel"/>
    <w:tmpl w:val="B4549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2E121E"/>
    <w:multiLevelType w:val="multilevel"/>
    <w:tmpl w:val="6C86F14E"/>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7EB83F9A"/>
    <w:multiLevelType w:val="hybridMultilevel"/>
    <w:tmpl w:val="C7D61AB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29815533">
    <w:abstractNumId w:val="34"/>
  </w:num>
  <w:num w:numId="2" w16cid:durableId="2000649250">
    <w:abstractNumId w:val="30"/>
  </w:num>
  <w:num w:numId="3" w16cid:durableId="1681346075">
    <w:abstractNumId w:val="26"/>
  </w:num>
  <w:num w:numId="4" w16cid:durableId="617029939">
    <w:abstractNumId w:val="1"/>
  </w:num>
  <w:num w:numId="5" w16cid:durableId="1309239813">
    <w:abstractNumId w:val="11"/>
  </w:num>
  <w:num w:numId="6" w16cid:durableId="1940134484">
    <w:abstractNumId w:val="21"/>
  </w:num>
  <w:num w:numId="7" w16cid:durableId="75786239">
    <w:abstractNumId w:val="4"/>
  </w:num>
  <w:num w:numId="8" w16cid:durableId="66270288">
    <w:abstractNumId w:val="15"/>
  </w:num>
  <w:num w:numId="9" w16cid:durableId="864096094">
    <w:abstractNumId w:val="36"/>
  </w:num>
  <w:num w:numId="10" w16cid:durableId="1827433774">
    <w:abstractNumId w:val="7"/>
  </w:num>
  <w:num w:numId="11" w16cid:durableId="620460995">
    <w:abstractNumId w:val="5"/>
  </w:num>
  <w:num w:numId="12" w16cid:durableId="125513789">
    <w:abstractNumId w:val="40"/>
  </w:num>
  <w:num w:numId="13" w16cid:durableId="1502282240">
    <w:abstractNumId w:val="32"/>
  </w:num>
  <w:num w:numId="14" w16cid:durableId="2141336323">
    <w:abstractNumId w:val="27"/>
  </w:num>
  <w:num w:numId="15" w16cid:durableId="1329480143">
    <w:abstractNumId w:val="19"/>
  </w:num>
  <w:num w:numId="16" w16cid:durableId="787509652">
    <w:abstractNumId w:val="14"/>
  </w:num>
  <w:num w:numId="17" w16cid:durableId="907804757">
    <w:abstractNumId w:val="31"/>
  </w:num>
  <w:num w:numId="18" w16cid:durableId="1413746183">
    <w:abstractNumId w:val="42"/>
  </w:num>
  <w:num w:numId="19" w16cid:durableId="856966134">
    <w:abstractNumId w:val="39"/>
  </w:num>
  <w:num w:numId="20" w16cid:durableId="601573355">
    <w:abstractNumId w:val="2"/>
  </w:num>
  <w:num w:numId="21" w16cid:durableId="2127574528">
    <w:abstractNumId w:val="28"/>
  </w:num>
  <w:num w:numId="22" w16cid:durableId="1431966904">
    <w:abstractNumId w:val="37"/>
  </w:num>
  <w:num w:numId="23" w16cid:durableId="285234148">
    <w:abstractNumId w:val="23"/>
  </w:num>
  <w:num w:numId="24" w16cid:durableId="994912626">
    <w:abstractNumId w:val="28"/>
  </w:num>
  <w:num w:numId="25" w16cid:durableId="531304765">
    <w:abstractNumId w:val="3"/>
  </w:num>
  <w:num w:numId="26" w16cid:durableId="956332249">
    <w:abstractNumId w:val="13"/>
  </w:num>
  <w:num w:numId="27" w16cid:durableId="902759735">
    <w:abstractNumId w:val="44"/>
  </w:num>
  <w:num w:numId="28" w16cid:durableId="741951370">
    <w:abstractNumId w:val="22"/>
  </w:num>
  <w:num w:numId="29" w16cid:durableId="55665163">
    <w:abstractNumId w:val="12"/>
  </w:num>
  <w:num w:numId="30" w16cid:durableId="1747340995">
    <w:abstractNumId w:val="10"/>
  </w:num>
  <w:num w:numId="31" w16cid:durableId="341472288">
    <w:abstractNumId w:val="18"/>
  </w:num>
  <w:num w:numId="32" w16cid:durableId="1738893932">
    <w:abstractNumId w:val="20"/>
  </w:num>
  <w:num w:numId="33" w16cid:durableId="1331903887">
    <w:abstractNumId w:val="41"/>
  </w:num>
  <w:num w:numId="34" w16cid:durableId="1414935787">
    <w:abstractNumId w:val="29"/>
  </w:num>
  <w:num w:numId="35" w16cid:durableId="377123748">
    <w:abstractNumId w:val="24"/>
  </w:num>
  <w:num w:numId="36" w16cid:durableId="958876280">
    <w:abstractNumId w:val="17"/>
  </w:num>
  <w:num w:numId="37" w16cid:durableId="1570841335">
    <w:abstractNumId w:val="35"/>
  </w:num>
  <w:num w:numId="38" w16cid:durableId="265694339">
    <w:abstractNumId w:val="38"/>
  </w:num>
  <w:num w:numId="39" w16cid:durableId="1663660494">
    <w:abstractNumId w:val="25"/>
  </w:num>
  <w:num w:numId="40" w16cid:durableId="839857109">
    <w:abstractNumId w:val="6"/>
  </w:num>
  <w:num w:numId="41" w16cid:durableId="1599289485">
    <w:abstractNumId w:val="33"/>
  </w:num>
  <w:num w:numId="42" w16cid:durableId="1741782780">
    <w:abstractNumId w:val="8"/>
  </w:num>
  <w:num w:numId="43" w16cid:durableId="817959729">
    <w:abstractNumId w:val="16"/>
  </w:num>
  <w:num w:numId="44" w16cid:durableId="1022786461">
    <w:abstractNumId w:val="0"/>
  </w:num>
  <w:num w:numId="45" w16cid:durableId="1894123845">
    <w:abstractNumId w:val="43"/>
  </w:num>
  <w:num w:numId="46" w16cid:durableId="1914050878">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17"/>
    <w:rsid w:val="00000D00"/>
    <w:rsid w:val="0000173D"/>
    <w:rsid w:val="0000233F"/>
    <w:rsid w:val="000030C3"/>
    <w:rsid w:val="000030D2"/>
    <w:rsid w:val="000050F4"/>
    <w:rsid w:val="00005E60"/>
    <w:rsid w:val="00007A8D"/>
    <w:rsid w:val="00007E27"/>
    <w:rsid w:val="000101E8"/>
    <w:rsid w:val="000107B9"/>
    <w:rsid w:val="000115FC"/>
    <w:rsid w:val="00011C23"/>
    <w:rsid w:val="00015207"/>
    <w:rsid w:val="000201AC"/>
    <w:rsid w:val="00021DC1"/>
    <w:rsid w:val="00024696"/>
    <w:rsid w:val="00025E84"/>
    <w:rsid w:val="00027C22"/>
    <w:rsid w:val="00030E25"/>
    <w:rsid w:val="00033155"/>
    <w:rsid w:val="00033BFF"/>
    <w:rsid w:val="0003503D"/>
    <w:rsid w:val="00035ECF"/>
    <w:rsid w:val="000361B6"/>
    <w:rsid w:val="000367E6"/>
    <w:rsid w:val="000405DA"/>
    <w:rsid w:val="000409F6"/>
    <w:rsid w:val="00043550"/>
    <w:rsid w:val="00044176"/>
    <w:rsid w:val="00045487"/>
    <w:rsid w:val="0004611D"/>
    <w:rsid w:val="00046174"/>
    <w:rsid w:val="00047416"/>
    <w:rsid w:val="00053AD4"/>
    <w:rsid w:val="00055F73"/>
    <w:rsid w:val="000564F7"/>
    <w:rsid w:val="000567CE"/>
    <w:rsid w:val="000568C6"/>
    <w:rsid w:val="00056C0C"/>
    <w:rsid w:val="00057988"/>
    <w:rsid w:val="00061084"/>
    <w:rsid w:val="000615E6"/>
    <w:rsid w:val="00062438"/>
    <w:rsid w:val="00063D08"/>
    <w:rsid w:val="00064CAB"/>
    <w:rsid w:val="00065731"/>
    <w:rsid w:val="00066721"/>
    <w:rsid w:val="00067BA0"/>
    <w:rsid w:val="00070A0F"/>
    <w:rsid w:val="000710DD"/>
    <w:rsid w:val="00071E59"/>
    <w:rsid w:val="000744CF"/>
    <w:rsid w:val="000768ED"/>
    <w:rsid w:val="00076A54"/>
    <w:rsid w:val="00077162"/>
    <w:rsid w:val="00081E4A"/>
    <w:rsid w:val="00082053"/>
    <w:rsid w:val="00082B65"/>
    <w:rsid w:val="00082E19"/>
    <w:rsid w:val="00083849"/>
    <w:rsid w:val="000847F7"/>
    <w:rsid w:val="00084D02"/>
    <w:rsid w:val="00085B8B"/>
    <w:rsid w:val="000869C3"/>
    <w:rsid w:val="00086B89"/>
    <w:rsid w:val="0008711F"/>
    <w:rsid w:val="000900B4"/>
    <w:rsid w:val="000904E8"/>
    <w:rsid w:val="00090684"/>
    <w:rsid w:val="00090959"/>
    <w:rsid w:val="00090CCA"/>
    <w:rsid w:val="000915AE"/>
    <w:rsid w:val="000952AB"/>
    <w:rsid w:val="00095BC6"/>
    <w:rsid w:val="00096634"/>
    <w:rsid w:val="00097466"/>
    <w:rsid w:val="000977DC"/>
    <w:rsid w:val="000A0825"/>
    <w:rsid w:val="000A0912"/>
    <w:rsid w:val="000A13A7"/>
    <w:rsid w:val="000A2EA5"/>
    <w:rsid w:val="000A34BC"/>
    <w:rsid w:val="000A3B00"/>
    <w:rsid w:val="000A5408"/>
    <w:rsid w:val="000A5B3C"/>
    <w:rsid w:val="000A6DB6"/>
    <w:rsid w:val="000B078B"/>
    <w:rsid w:val="000B15E9"/>
    <w:rsid w:val="000B22C5"/>
    <w:rsid w:val="000B3168"/>
    <w:rsid w:val="000B39E3"/>
    <w:rsid w:val="000B3B5F"/>
    <w:rsid w:val="000B40AA"/>
    <w:rsid w:val="000B505A"/>
    <w:rsid w:val="000B57EA"/>
    <w:rsid w:val="000B5A68"/>
    <w:rsid w:val="000B63B0"/>
    <w:rsid w:val="000B7C3C"/>
    <w:rsid w:val="000C06C1"/>
    <w:rsid w:val="000C170A"/>
    <w:rsid w:val="000C6216"/>
    <w:rsid w:val="000C6A68"/>
    <w:rsid w:val="000C6FD5"/>
    <w:rsid w:val="000D065C"/>
    <w:rsid w:val="000D0CE1"/>
    <w:rsid w:val="000D1A1B"/>
    <w:rsid w:val="000D3425"/>
    <w:rsid w:val="000D4233"/>
    <w:rsid w:val="000D68F0"/>
    <w:rsid w:val="000D7EDA"/>
    <w:rsid w:val="000E15EC"/>
    <w:rsid w:val="000E2E19"/>
    <w:rsid w:val="000E3530"/>
    <w:rsid w:val="000E6B27"/>
    <w:rsid w:val="000E79F7"/>
    <w:rsid w:val="000E7D00"/>
    <w:rsid w:val="000E7FBB"/>
    <w:rsid w:val="000F0057"/>
    <w:rsid w:val="000F101F"/>
    <w:rsid w:val="000F1681"/>
    <w:rsid w:val="000F1CDE"/>
    <w:rsid w:val="000F38B5"/>
    <w:rsid w:val="000F4872"/>
    <w:rsid w:val="000F5648"/>
    <w:rsid w:val="00100460"/>
    <w:rsid w:val="00100CAD"/>
    <w:rsid w:val="00101D07"/>
    <w:rsid w:val="0010331D"/>
    <w:rsid w:val="001034DD"/>
    <w:rsid w:val="00103D54"/>
    <w:rsid w:val="00104D18"/>
    <w:rsid w:val="00104F0B"/>
    <w:rsid w:val="00105803"/>
    <w:rsid w:val="00106025"/>
    <w:rsid w:val="0011036F"/>
    <w:rsid w:val="00116593"/>
    <w:rsid w:val="00116984"/>
    <w:rsid w:val="00120971"/>
    <w:rsid w:val="001213CA"/>
    <w:rsid w:val="00122454"/>
    <w:rsid w:val="0012292B"/>
    <w:rsid w:val="00122A29"/>
    <w:rsid w:val="0012398F"/>
    <w:rsid w:val="001247E0"/>
    <w:rsid w:val="001256A0"/>
    <w:rsid w:val="00126058"/>
    <w:rsid w:val="00126C07"/>
    <w:rsid w:val="001277AA"/>
    <w:rsid w:val="00131E94"/>
    <w:rsid w:val="00134497"/>
    <w:rsid w:val="00134B16"/>
    <w:rsid w:val="0013578D"/>
    <w:rsid w:val="00136715"/>
    <w:rsid w:val="00136AFA"/>
    <w:rsid w:val="00137BB8"/>
    <w:rsid w:val="00140068"/>
    <w:rsid w:val="00140345"/>
    <w:rsid w:val="00142A85"/>
    <w:rsid w:val="00142A90"/>
    <w:rsid w:val="00142C41"/>
    <w:rsid w:val="00142F18"/>
    <w:rsid w:val="0014329E"/>
    <w:rsid w:val="00143D91"/>
    <w:rsid w:val="00143DE3"/>
    <w:rsid w:val="001449E8"/>
    <w:rsid w:val="00144FCB"/>
    <w:rsid w:val="00145231"/>
    <w:rsid w:val="0014555F"/>
    <w:rsid w:val="001458F6"/>
    <w:rsid w:val="00146BD1"/>
    <w:rsid w:val="00147023"/>
    <w:rsid w:val="00147882"/>
    <w:rsid w:val="001500F7"/>
    <w:rsid w:val="00151157"/>
    <w:rsid w:val="00152BE0"/>
    <w:rsid w:val="00153C1E"/>
    <w:rsid w:val="00154F99"/>
    <w:rsid w:val="00157BB0"/>
    <w:rsid w:val="001604F2"/>
    <w:rsid w:val="0016224B"/>
    <w:rsid w:val="001632CE"/>
    <w:rsid w:val="001642F7"/>
    <w:rsid w:val="0016544B"/>
    <w:rsid w:val="00167DB6"/>
    <w:rsid w:val="00171934"/>
    <w:rsid w:val="001721A6"/>
    <w:rsid w:val="00174057"/>
    <w:rsid w:val="0017525B"/>
    <w:rsid w:val="001772F7"/>
    <w:rsid w:val="001775E9"/>
    <w:rsid w:val="00180136"/>
    <w:rsid w:val="0018077D"/>
    <w:rsid w:val="001812D6"/>
    <w:rsid w:val="00181EDE"/>
    <w:rsid w:val="0018781C"/>
    <w:rsid w:val="001879B2"/>
    <w:rsid w:val="00190ABD"/>
    <w:rsid w:val="00191B53"/>
    <w:rsid w:val="00192C69"/>
    <w:rsid w:val="00194414"/>
    <w:rsid w:val="001947A1"/>
    <w:rsid w:val="0019502A"/>
    <w:rsid w:val="0019564C"/>
    <w:rsid w:val="00195AB1"/>
    <w:rsid w:val="00196659"/>
    <w:rsid w:val="00196B83"/>
    <w:rsid w:val="00196BEC"/>
    <w:rsid w:val="00196D13"/>
    <w:rsid w:val="0019737A"/>
    <w:rsid w:val="00197B96"/>
    <w:rsid w:val="001A00D1"/>
    <w:rsid w:val="001A1A97"/>
    <w:rsid w:val="001A1B89"/>
    <w:rsid w:val="001A3649"/>
    <w:rsid w:val="001A414A"/>
    <w:rsid w:val="001A4D19"/>
    <w:rsid w:val="001A62D9"/>
    <w:rsid w:val="001A70D7"/>
    <w:rsid w:val="001B05C0"/>
    <w:rsid w:val="001B06AD"/>
    <w:rsid w:val="001B0846"/>
    <w:rsid w:val="001B0F25"/>
    <w:rsid w:val="001B15FD"/>
    <w:rsid w:val="001B1A7F"/>
    <w:rsid w:val="001B1DFB"/>
    <w:rsid w:val="001B29D6"/>
    <w:rsid w:val="001B3FB4"/>
    <w:rsid w:val="001B4613"/>
    <w:rsid w:val="001B5A08"/>
    <w:rsid w:val="001C005C"/>
    <w:rsid w:val="001C0A02"/>
    <w:rsid w:val="001C105E"/>
    <w:rsid w:val="001C123F"/>
    <w:rsid w:val="001C1CA4"/>
    <w:rsid w:val="001C2A48"/>
    <w:rsid w:val="001C2CC7"/>
    <w:rsid w:val="001C46A0"/>
    <w:rsid w:val="001C4BF6"/>
    <w:rsid w:val="001C605D"/>
    <w:rsid w:val="001C6F09"/>
    <w:rsid w:val="001C7BD7"/>
    <w:rsid w:val="001D1558"/>
    <w:rsid w:val="001D18C5"/>
    <w:rsid w:val="001D1953"/>
    <w:rsid w:val="001D38D7"/>
    <w:rsid w:val="001D3CEC"/>
    <w:rsid w:val="001D63F7"/>
    <w:rsid w:val="001D642B"/>
    <w:rsid w:val="001D669D"/>
    <w:rsid w:val="001D6925"/>
    <w:rsid w:val="001E2B04"/>
    <w:rsid w:val="001E4628"/>
    <w:rsid w:val="001E526B"/>
    <w:rsid w:val="001E6CEE"/>
    <w:rsid w:val="001E6F1C"/>
    <w:rsid w:val="001E7115"/>
    <w:rsid w:val="001E7B1E"/>
    <w:rsid w:val="001F297D"/>
    <w:rsid w:val="001F2ED3"/>
    <w:rsid w:val="001F3BE8"/>
    <w:rsid w:val="001F4EEC"/>
    <w:rsid w:val="001F7873"/>
    <w:rsid w:val="002009C3"/>
    <w:rsid w:val="00201D91"/>
    <w:rsid w:val="00202C5D"/>
    <w:rsid w:val="002031F9"/>
    <w:rsid w:val="00203ACF"/>
    <w:rsid w:val="00204C22"/>
    <w:rsid w:val="00204C5D"/>
    <w:rsid w:val="00204FCC"/>
    <w:rsid w:val="00205527"/>
    <w:rsid w:val="0020552B"/>
    <w:rsid w:val="00205B36"/>
    <w:rsid w:val="002071FE"/>
    <w:rsid w:val="002104DF"/>
    <w:rsid w:val="00210E97"/>
    <w:rsid w:val="00211404"/>
    <w:rsid w:val="00211ACF"/>
    <w:rsid w:val="00211ED2"/>
    <w:rsid w:val="00213B92"/>
    <w:rsid w:val="0021432D"/>
    <w:rsid w:val="00215369"/>
    <w:rsid w:val="00215AF4"/>
    <w:rsid w:val="00216892"/>
    <w:rsid w:val="0021717D"/>
    <w:rsid w:val="00220769"/>
    <w:rsid w:val="00222586"/>
    <w:rsid w:val="00223223"/>
    <w:rsid w:val="00223B80"/>
    <w:rsid w:val="002249AC"/>
    <w:rsid w:val="0022666C"/>
    <w:rsid w:val="00226924"/>
    <w:rsid w:val="002274E0"/>
    <w:rsid w:val="00227A5D"/>
    <w:rsid w:val="0023004D"/>
    <w:rsid w:val="0023013A"/>
    <w:rsid w:val="00231539"/>
    <w:rsid w:val="00231B8D"/>
    <w:rsid w:val="0023275C"/>
    <w:rsid w:val="002330F8"/>
    <w:rsid w:val="00235F92"/>
    <w:rsid w:val="00236B2C"/>
    <w:rsid w:val="00236C0D"/>
    <w:rsid w:val="0023715C"/>
    <w:rsid w:val="002376FB"/>
    <w:rsid w:val="0024042E"/>
    <w:rsid w:val="00242BE6"/>
    <w:rsid w:val="00243D8A"/>
    <w:rsid w:val="00246E3D"/>
    <w:rsid w:val="00247BBB"/>
    <w:rsid w:val="0025250A"/>
    <w:rsid w:val="00252AEF"/>
    <w:rsid w:val="00254E7D"/>
    <w:rsid w:val="00255C34"/>
    <w:rsid w:val="00257EFD"/>
    <w:rsid w:val="002615FE"/>
    <w:rsid w:val="002617F2"/>
    <w:rsid w:val="00261C61"/>
    <w:rsid w:val="00263673"/>
    <w:rsid w:val="00263715"/>
    <w:rsid w:val="00263B00"/>
    <w:rsid w:val="00264C3C"/>
    <w:rsid w:val="00264CB3"/>
    <w:rsid w:val="00265CA5"/>
    <w:rsid w:val="00266F34"/>
    <w:rsid w:val="002678B5"/>
    <w:rsid w:val="00267D02"/>
    <w:rsid w:val="00267D0A"/>
    <w:rsid w:val="002719DD"/>
    <w:rsid w:val="00273816"/>
    <w:rsid w:val="0027424C"/>
    <w:rsid w:val="00275AA9"/>
    <w:rsid w:val="00275B27"/>
    <w:rsid w:val="0027765D"/>
    <w:rsid w:val="00280157"/>
    <w:rsid w:val="00280616"/>
    <w:rsid w:val="00281694"/>
    <w:rsid w:val="00282BEB"/>
    <w:rsid w:val="00285A6D"/>
    <w:rsid w:val="002861B5"/>
    <w:rsid w:val="002868B7"/>
    <w:rsid w:val="00286FC0"/>
    <w:rsid w:val="002871DE"/>
    <w:rsid w:val="0028760B"/>
    <w:rsid w:val="00290995"/>
    <w:rsid w:val="00290F80"/>
    <w:rsid w:val="00291578"/>
    <w:rsid w:val="00292D0B"/>
    <w:rsid w:val="002930AF"/>
    <w:rsid w:val="00293B16"/>
    <w:rsid w:val="00294272"/>
    <w:rsid w:val="002956B9"/>
    <w:rsid w:val="00295B54"/>
    <w:rsid w:val="002978D3"/>
    <w:rsid w:val="002A160E"/>
    <w:rsid w:val="002A1A16"/>
    <w:rsid w:val="002A33C2"/>
    <w:rsid w:val="002A4103"/>
    <w:rsid w:val="002A4C0B"/>
    <w:rsid w:val="002A6B42"/>
    <w:rsid w:val="002B02A7"/>
    <w:rsid w:val="002B07E8"/>
    <w:rsid w:val="002B1E57"/>
    <w:rsid w:val="002B3752"/>
    <w:rsid w:val="002B39BD"/>
    <w:rsid w:val="002B54E3"/>
    <w:rsid w:val="002B57F2"/>
    <w:rsid w:val="002B5AC0"/>
    <w:rsid w:val="002B5B8F"/>
    <w:rsid w:val="002B6057"/>
    <w:rsid w:val="002B6B24"/>
    <w:rsid w:val="002B6B5E"/>
    <w:rsid w:val="002B7EC8"/>
    <w:rsid w:val="002C0FCC"/>
    <w:rsid w:val="002C136E"/>
    <w:rsid w:val="002D08DD"/>
    <w:rsid w:val="002D13AF"/>
    <w:rsid w:val="002D2457"/>
    <w:rsid w:val="002D33F2"/>
    <w:rsid w:val="002D5219"/>
    <w:rsid w:val="002E09E5"/>
    <w:rsid w:val="002E0FBB"/>
    <w:rsid w:val="002E42E1"/>
    <w:rsid w:val="002E4C58"/>
    <w:rsid w:val="002E583B"/>
    <w:rsid w:val="002E5B51"/>
    <w:rsid w:val="002E5E51"/>
    <w:rsid w:val="002E6EBE"/>
    <w:rsid w:val="002E735A"/>
    <w:rsid w:val="002E75E9"/>
    <w:rsid w:val="002E7619"/>
    <w:rsid w:val="002F0DD9"/>
    <w:rsid w:val="002F10A9"/>
    <w:rsid w:val="002F12BA"/>
    <w:rsid w:val="002F1328"/>
    <w:rsid w:val="002F1394"/>
    <w:rsid w:val="002F24F5"/>
    <w:rsid w:val="002F347C"/>
    <w:rsid w:val="002F394B"/>
    <w:rsid w:val="002F3ACC"/>
    <w:rsid w:val="002F6B04"/>
    <w:rsid w:val="003001E5"/>
    <w:rsid w:val="0030047E"/>
    <w:rsid w:val="00301C22"/>
    <w:rsid w:val="00302E60"/>
    <w:rsid w:val="0030323D"/>
    <w:rsid w:val="003053D2"/>
    <w:rsid w:val="00305402"/>
    <w:rsid w:val="00306878"/>
    <w:rsid w:val="003069A7"/>
    <w:rsid w:val="00307B0B"/>
    <w:rsid w:val="00307D89"/>
    <w:rsid w:val="00313B61"/>
    <w:rsid w:val="003141BE"/>
    <w:rsid w:val="0031452E"/>
    <w:rsid w:val="003145E9"/>
    <w:rsid w:val="00314F61"/>
    <w:rsid w:val="003165A3"/>
    <w:rsid w:val="003216BE"/>
    <w:rsid w:val="00324095"/>
    <w:rsid w:val="0032458F"/>
    <w:rsid w:val="00325344"/>
    <w:rsid w:val="00325E68"/>
    <w:rsid w:val="003261A2"/>
    <w:rsid w:val="00326250"/>
    <w:rsid w:val="00326B40"/>
    <w:rsid w:val="00326CD0"/>
    <w:rsid w:val="00326E3F"/>
    <w:rsid w:val="00327F65"/>
    <w:rsid w:val="0033033C"/>
    <w:rsid w:val="00331943"/>
    <w:rsid w:val="00332CF6"/>
    <w:rsid w:val="00334269"/>
    <w:rsid w:val="003359F1"/>
    <w:rsid w:val="00340391"/>
    <w:rsid w:val="003405AD"/>
    <w:rsid w:val="0034266F"/>
    <w:rsid w:val="00342E6F"/>
    <w:rsid w:val="00343610"/>
    <w:rsid w:val="003442EC"/>
    <w:rsid w:val="003447D2"/>
    <w:rsid w:val="00345DA0"/>
    <w:rsid w:val="0034621D"/>
    <w:rsid w:val="00346650"/>
    <w:rsid w:val="00346F83"/>
    <w:rsid w:val="00347D5E"/>
    <w:rsid w:val="00351AFF"/>
    <w:rsid w:val="00351CDB"/>
    <w:rsid w:val="00352BEB"/>
    <w:rsid w:val="003539E0"/>
    <w:rsid w:val="00355421"/>
    <w:rsid w:val="003559B6"/>
    <w:rsid w:val="00356334"/>
    <w:rsid w:val="003568AB"/>
    <w:rsid w:val="00356ACA"/>
    <w:rsid w:val="00357097"/>
    <w:rsid w:val="003572CF"/>
    <w:rsid w:val="003577CC"/>
    <w:rsid w:val="00360323"/>
    <w:rsid w:val="0036193E"/>
    <w:rsid w:val="00362E4F"/>
    <w:rsid w:val="00363780"/>
    <w:rsid w:val="00363EEA"/>
    <w:rsid w:val="003644C5"/>
    <w:rsid w:val="00364E12"/>
    <w:rsid w:val="00365EC5"/>
    <w:rsid w:val="00366621"/>
    <w:rsid w:val="00366663"/>
    <w:rsid w:val="00367BF9"/>
    <w:rsid w:val="00370958"/>
    <w:rsid w:val="00371722"/>
    <w:rsid w:val="00372E7A"/>
    <w:rsid w:val="00373AFF"/>
    <w:rsid w:val="00376CFC"/>
    <w:rsid w:val="0037705C"/>
    <w:rsid w:val="00377258"/>
    <w:rsid w:val="0038150B"/>
    <w:rsid w:val="00382234"/>
    <w:rsid w:val="0038289C"/>
    <w:rsid w:val="00382CD7"/>
    <w:rsid w:val="00382F20"/>
    <w:rsid w:val="00383703"/>
    <w:rsid w:val="00384680"/>
    <w:rsid w:val="00384ABA"/>
    <w:rsid w:val="0038564E"/>
    <w:rsid w:val="00387B7F"/>
    <w:rsid w:val="00391248"/>
    <w:rsid w:val="00393355"/>
    <w:rsid w:val="00393954"/>
    <w:rsid w:val="00395695"/>
    <w:rsid w:val="003A1729"/>
    <w:rsid w:val="003A24E7"/>
    <w:rsid w:val="003A3160"/>
    <w:rsid w:val="003A3408"/>
    <w:rsid w:val="003A4BE1"/>
    <w:rsid w:val="003A636E"/>
    <w:rsid w:val="003A745B"/>
    <w:rsid w:val="003A7989"/>
    <w:rsid w:val="003B0337"/>
    <w:rsid w:val="003B2BDD"/>
    <w:rsid w:val="003B4E13"/>
    <w:rsid w:val="003C058E"/>
    <w:rsid w:val="003C0C47"/>
    <w:rsid w:val="003C0CA5"/>
    <w:rsid w:val="003C242E"/>
    <w:rsid w:val="003C29A0"/>
    <w:rsid w:val="003C29BF"/>
    <w:rsid w:val="003C4016"/>
    <w:rsid w:val="003C6225"/>
    <w:rsid w:val="003C63A7"/>
    <w:rsid w:val="003C70EA"/>
    <w:rsid w:val="003C739E"/>
    <w:rsid w:val="003C7932"/>
    <w:rsid w:val="003C7E29"/>
    <w:rsid w:val="003D1000"/>
    <w:rsid w:val="003D20C4"/>
    <w:rsid w:val="003D61DE"/>
    <w:rsid w:val="003D711E"/>
    <w:rsid w:val="003E187D"/>
    <w:rsid w:val="003E206C"/>
    <w:rsid w:val="003E225D"/>
    <w:rsid w:val="003E2E40"/>
    <w:rsid w:val="003E3493"/>
    <w:rsid w:val="003E3681"/>
    <w:rsid w:val="003F3DCD"/>
    <w:rsid w:val="003F53B5"/>
    <w:rsid w:val="003F5D1D"/>
    <w:rsid w:val="003F749F"/>
    <w:rsid w:val="004029DD"/>
    <w:rsid w:val="004031B7"/>
    <w:rsid w:val="00403F90"/>
    <w:rsid w:val="00404602"/>
    <w:rsid w:val="00404DCD"/>
    <w:rsid w:val="00406EDF"/>
    <w:rsid w:val="0041017C"/>
    <w:rsid w:val="004108AB"/>
    <w:rsid w:val="004117C0"/>
    <w:rsid w:val="00411867"/>
    <w:rsid w:val="00412D24"/>
    <w:rsid w:val="00414386"/>
    <w:rsid w:val="00415912"/>
    <w:rsid w:val="00415F4E"/>
    <w:rsid w:val="004166BF"/>
    <w:rsid w:val="00416F1C"/>
    <w:rsid w:val="00417532"/>
    <w:rsid w:val="00417C94"/>
    <w:rsid w:val="0042128F"/>
    <w:rsid w:val="00421386"/>
    <w:rsid w:val="00421DA2"/>
    <w:rsid w:val="004233D0"/>
    <w:rsid w:val="00423CCF"/>
    <w:rsid w:val="00423E7D"/>
    <w:rsid w:val="004246B4"/>
    <w:rsid w:val="00424980"/>
    <w:rsid w:val="00424B15"/>
    <w:rsid w:val="00424D5E"/>
    <w:rsid w:val="00425780"/>
    <w:rsid w:val="00425A42"/>
    <w:rsid w:val="00425ED8"/>
    <w:rsid w:val="004265BA"/>
    <w:rsid w:val="004273C0"/>
    <w:rsid w:val="00427BE2"/>
    <w:rsid w:val="00430E37"/>
    <w:rsid w:val="00431941"/>
    <w:rsid w:val="0043428E"/>
    <w:rsid w:val="004353F2"/>
    <w:rsid w:val="004354F9"/>
    <w:rsid w:val="00435B76"/>
    <w:rsid w:val="00435DB4"/>
    <w:rsid w:val="0043608B"/>
    <w:rsid w:val="004362FF"/>
    <w:rsid w:val="00436CF3"/>
    <w:rsid w:val="004376B8"/>
    <w:rsid w:val="004404E7"/>
    <w:rsid w:val="004434C6"/>
    <w:rsid w:val="00443748"/>
    <w:rsid w:val="0044376B"/>
    <w:rsid w:val="00443BDE"/>
    <w:rsid w:val="0044428C"/>
    <w:rsid w:val="00444B71"/>
    <w:rsid w:val="004453AA"/>
    <w:rsid w:val="00446907"/>
    <w:rsid w:val="00447200"/>
    <w:rsid w:val="00447716"/>
    <w:rsid w:val="00447BE7"/>
    <w:rsid w:val="00451B07"/>
    <w:rsid w:val="00452364"/>
    <w:rsid w:val="004523E7"/>
    <w:rsid w:val="00452814"/>
    <w:rsid w:val="00452B40"/>
    <w:rsid w:val="00454872"/>
    <w:rsid w:val="00454A2C"/>
    <w:rsid w:val="004556AC"/>
    <w:rsid w:val="00455D3D"/>
    <w:rsid w:val="004566AB"/>
    <w:rsid w:val="00456A0E"/>
    <w:rsid w:val="00460D02"/>
    <w:rsid w:val="00461E5E"/>
    <w:rsid w:val="00462108"/>
    <w:rsid w:val="00462367"/>
    <w:rsid w:val="0046283A"/>
    <w:rsid w:val="004629D1"/>
    <w:rsid w:val="00462B29"/>
    <w:rsid w:val="00462DED"/>
    <w:rsid w:val="00470C08"/>
    <w:rsid w:val="00470D38"/>
    <w:rsid w:val="00471320"/>
    <w:rsid w:val="004714D5"/>
    <w:rsid w:val="00471798"/>
    <w:rsid w:val="00472361"/>
    <w:rsid w:val="0047243F"/>
    <w:rsid w:val="004755CD"/>
    <w:rsid w:val="0047607C"/>
    <w:rsid w:val="004765E0"/>
    <w:rsid w:val="00476935"/>
    <w:rsid w:val="00480386"/>
    <w:rsid w:val="00480DAA"/>
    <w:rsid w:val="0048191B"/>
    <w:rsid w:val="00481C54"/>
    <w:rsid w:val="00485ADC"/>
    <w:rsid w:val="00485FA3"/>
    <w:rsid w:val="00486FDA"/>
    <w:rsid w:val="00487802"/>
    <w:rsid w:val="00490642"/>
    <w:rsid w:val="00494B42"/>
    <w:rsid w:val="00494C43"/>
    <w:rsid w:val="00496DB4"/>
    <w:rsid w:val="00497142"/>
    <w:rsid w:val="00497C54"/>
    <w:rsid w:val="004A2648"/>
    <w:rsid w:val="004A4DE4"/>
    <w:rsid w:val="004A6741"/>
    <w:rsid w:val="004A73EB"/>
    <w:rsid w:val="004A75F1"/>
    <w:rsid w:val="004A7FF3"/>
    <w:rsid w:val="004B02D2"/>
    <w:rsid w:val="004B20A7"/>
    <w:rsid w:val="004B4E83"/>
    <w:rsid w:val="004B5B9B"/>
    <w:rsid w:val="004B5EEF"/>
    <w:rsid w:val="004B7102"/>
    <w:rsid w:val="004B7EAC"/>
    <w:rsid w:val="004C07F2"/>
    <w:rsid w:val="004C0DAB"/>
    <w:rsid w:val="004C0EB6"/>
    <w:rsid w:val="004C1B8F"/>
    <w:rsid w:val="004C1C44"/>
    <w:rsid w:val="004C1EBE"/>
    <w:rsid w:val="004C1F8D"/>
    <w:rsid w:val="004C2A22"/>
    <w:rsid w:val="004C2E53"/>
    <w:rsid w:val="004C310E"/>
    <w:rsid w:val="004C3722"/>
    <w:rsid w:val="004C477E"/>
    <w:rsid w:val="004C5590"/>
    <w:rsid w:val="004C5CE0"/>
    <w:rsid w:val="004C67B5"/>
    <w:rsid w:val="004C7685"/>
    <w:rsid w:val="004D0609"/>
    <w:rsid w:val="004D16E8"/>
    <w:rsid w:val="004D3890"/>
    <w:rsid w:val="004D39ED"/>
    <w:rsid w:val="004D3CEA"/>
    <w:rsid w:val="004D4AD8"/>
    <w:rsid w:val="004D4EC6"/>
    <w:rsid w:val="004D5FC3"/>
    <w:rsid w:val="004E25F6"/>
    <w:rsid w:val="004E67D4"/>
    <w:rsid w:val="004F0143"/>
    <w:rsid w:val="004F1939"/>
    <w:rsid w:val="004F1C70"/>
    <w:rsid w:val="004F2054"/>
    <w:rsid w:val="004F2817"/>
    <w:rsid w:val="004F2A69"/>
    <w:rsid w:val="004F459D"/>
    <w:rsid w:val="004F4EDE"/>
    <w:rsid w:val="004F572D"/>
    <w:rsid w:val="004F573B"/>
    <w:rsid w:val="004F6505"/>
    <w:rsid w:val="004F65D1"/>
    <w:rsid w:val="004F7A7E"/>
    <w:rsid w:val="004F7F8F"/>
    <w:rsid w:val="00500BA7"/>
    <w:rsid w:val="00500E84"/>
    <w:rsid w:val="00502942"/>
    <w:rsid w:val="005029B9"/>
    <w:rsid w:val="005045D9"/>
    <w:rsid w:val="00504F08"/>
    <w:rsid w:val="005070C6"/>
    <w:rsid w:val="00510C38"/>
    <w:rsid w:val="00511291"/>
    <w:rsid w:val="00511825"/>
    <w:rsid w:val="005129C9"/>
    <w:rsid w:val="00512ACB"/>
    <w:rsid w:val="00512CAC"/>
    <w:rsid w:val="00512E0E"/>
    <w:rsid w:val="00513115"/>
    <w:rsid w:val="00513202"/>
    <w:rsid w:val="005142ED"/>
    <w:rsid w:val="00515424"/>
    <w:rsid w:val="005158C1"/>
    <w:rsid w:val="00515DA9"/>
    <w:rsid w:val="00517906"/>
    <w:rsid w:val="005179B8"/>
    <w:rsid w:val="00517CC1"/>
    <w:rsid w:val="00520828"/>
    <w:rsid w:val="00520940"/>
    <w:rsid w:val="00521A61"/>
    <w:rsid w:val="00521F2E"/>
    <w:rsid w:val="00523486"/>
    <w:rsid w:val="0052392E"/>
    <w:rsid w:val="00523B3F"/>
    <w:rsid w:val="00524398"/>
    <w:rsid w:val="00525013"/>
    <w:rsid w:val="00527ECB"/>
    <w:rsid w:val="0054023B"/>
    <w:rsid w:val="005404A5"/>
    <w:rsid w:val="005427C3"/>
    <w:rsid w:val="00542CAD"/>
    <w:rsid w:val="00543170"/>
    <w:rsid w:val="00543A69"/>
    <w:rsid w:val="00543D75"/>
    <w:rsid w:val="00545508"/>
    <w:rsid w:val="005455FA"/>
    <w:rsid w:val="005477DF"/>
    <w:rsid w:val="00550F8E"/>
    <w:rsid w:val="005513B6"/>
    <w:rsid w:val="00551965"/>
    <w:rsid w:val="005522B3"/>
    <w:rsid w:val="00552888"/>
    <w:rsid w:val="00552F33"/>
    <w:rsid w:val="005530BE"/>
    <w:rsid w:val="00553910"/>
    <w:rsid w:val="0055391F"/>
    <w:rsid w:val="00553C1D"/>
    <w:rsid w:val="00556052"/>
    <w:rsid w:val="0055612F"/>
    <w:rsid w:val="00556179"/>
    <w:rsid w:val="00556D12"/>
    <w:rsid w:val="00556FE1"/>
    <w:rsid w:val="0055711D"/>
    <w:rsid w:val="00557230"/>
    <w:rsid w:val="0055771B"/>
    <w:rsid w:val="00557790"/>
    <w:rsid w:val="0055795E"/>
    <w:rsid w:val="00557B76"/>
    <w:rsid w:val="005601FE"/>
    <w:rsid w:val="0056067E"/>
    <w:rsid w:val="00560730"/>
    <w:rsid w:val="0056101A"/>
    <w:rsid w:val="005610A4"/>
    <w:rsid w:val="00561501"/>
    <w:rsid w:val="00562273"/>
    <w:rsid w:val="00562B53"/>
    <w:rsid w:val="00562DF8"/>
    <w:rsid w:val="00563515"/>
    <w:rsid w:val="00565D40"/>
    <w:rsid w:val="0057017B"/>
    <w:rsid w:val="0057145B"/>
    <w:rsid w:val="00571D09"/>
    <w:rsid w:val="00573AA3"/>
    <w:rsid w:val="00573B92"/>
    <w:rsid w:val="00573F6C"/>
    <w:rsid w:val="00574C00"/>
    <w:rsid w:val="005761CC"/>
    <w:rsid w:val="00576886"/>
    <w:rsid w:val="005800BB"/>
    <w:rsid w:val="005813AB"/>
    <w:rsid w:val="005824CC"/>
    <w:rsid w:val="00582D03"/>
    <w:rsid w:val="005838FB"/>
    <w:rsid w:val="005840BE"/>
    <w:rsid w:val="00584BC6"/>
    <w:rsid w:val="005914E9"/>
    <w:rsid w:val="005924EC"/>
    <w:rsid w:val="0059420C"/>
    <w:rsid w:val="00595CFB"/>
    <w:rsid w:val="00597395"/>
    <w:rsid w:val="00597AF0"/>
    <w:rsid w:val="005A275D"/>
    <w:rsid w:val="005A3547"/>
    <w:rsid w:val="005A3C9C"/>
    <w:rsid w:val="005A46FE"/>
    <w:rsid w:val="005A53BD"/>
    <w:rsid w:val="005A5555"/>
    <w:rsid w:val="005B00FF"/>
    <w:rsid w:val="005B041C"/>
    <w:rsid w:val="005B1472"/>
    <w:rsid w:val="005B1FBB"/>
    <w:rsid w:val="005B203C"/>
    <w:rsid w:val="005B226F"/>
    <w:rsid w:val="005B2C50"/>
    <w:rsid w:val="005B30E3"/>
    <w:rsid w:val="005B3550"/>
    <w:rsid w:val="005B45B6"/>
    <w:rsid w:val="005B4F35"/>
    <w:rsid w:val="005B796B"/>
    <w:rsid w:val="005C03FA"/>
    <w:rsid w:val="005C1368"/>
    <w:rsid w:val="005C1CAC"/>
    <w:rsid w:val="005C5C90"/>
    <w:rsid w:val="005D01E7"/>
    <w:rsid w:val="005D0BCE"/>
    <w:rsid w:val="005D1A9B"/>
    <w:rsid w:val="005D24CF"/>
    <w:rsid w:val="005D38D7"/>
    <w:rsid w:val="005D3BFD"/>
    <w:rsid w:val="005D4FB2"/>
    <w:rsid w:val="005E1E87"/>
    <w:rsid w:val="005E2A21"/>
    <w:rsid w:val="005E53E5"/>
    <w:rsid w:val="005E6A28"/>
    <w:rsid w:val="005E6BF1"/>
    <w:rsid w:val="005E6E07"/>
    <w:rsid w:val="005E6E9B"/>
    <w:rsid w:val="005F0A81"/>
    <w:rsid w:val="005F1499"/>
    <w:rsid w:val="005F1C4C"/>
    <w:rsid w:val="005F2301"/>
    <w:rsid w:val="005F2F8E"/>
    <w:rsid w:val="005F418E"/>
    <w:rsid w:val="005F5F0F"/>
    <w:rsid w:val="005F63E9"/>
    <w:rsid w:val="005F670B"/>
    <w:rsid w:val="005F7925"/>
    <w:rsid w:val="0060154F"/>
    <w:rsid w:val="00602D51"/>
    <w:rsid w:val="006049C8"/>
    <w:rsid w:val="006064BF"/>
    <w:rsid w:val="00606A2C"/>
    <w:rsid w:val="006112E9"/>
    <w:rsid w:val="0061357C"/>
    <w:rsid w:val="00614EFE"/>
    <w:rsid w:val="00615282"/>
    <w:rsid w:val="00615923"/>
    <w:rsid w:val="00615CE8"/>
    <w:rsid w:val="00616821"/>
    <w:rsid w:val="006178E1"/>
    <w:rsid w:val="006179E8"/>
    <w:rsid w:val="00617C94"/>
    <w:rsid w:val="00617DDF"/>
    <w:rsid w:val="006205D1"/>
    <w:rsid w:val="00621033"/>
    <w:rsid w:val="00621A4B"/>
    <w:rsid w:val="00622B4E"/>
    <w:rsid w:val="00624948"/>
    <w:rsid w:val="00624EB4"/>
    <w:rsid w:val="00625B23"/>
    <w:rsid w:val="00630C42"/>
    <w:rsid w:val="00634BD0"/>
    <w:rsid w:val="00634FC1"/>
    <w:rsid w:val="0063588D"/>
    <w:rsid w:val="006359C7"/>
    <w:rsid w:val="006366F0"/>
    <w:rsid w:val="0063709E"/>
    <w:rsid w:val="006433B6"/>
    <w:rsid w:val="0064363F"/>
    <w:rsid w:val="0064442C"/>
    <w:rsid w:val="006456A6"/>
    <w:rsid w:val="00645C61"/>
    <w:rsid w:val="006461D9"/>
    <w:rsid w:val="0064669A"/>
    <w:rsid w:val="00647F87"/>
    <w:rsid w:val="0065169F"/>
    <w:rsid w:val="00652152"/>
    <w:rsid w:val="00652843"/>
    <w:rsid w:val="0065368B"/>
    <w:rsid w:val="00653696"/>
    <w:rsid w:val="00653752"/>
    <w:rsid w:val="00656457"/>
    <w:rsid w:val="006565EC"/>
    <w:rsid w:val="00657C57"/>
    <w:rsid w:val="00664776"/>
    <w:rsid w:val="00665180"/>
    <w:rsid w:val="0066521B"/>
    <w:rsid w:val="006655CC"/>
    <w:rsid w:val="00666E6F"/>
    <w:rsid w:val="0066713A"/>
    <w:rsid w:val="00667AD3"/>
    <w:rsid w:val="00667CDE"/>
    <w:rsid w:val="00670ED7"/>
    <w:rsid w:val="006725AF"/>
    <w:rsid w:val="00672FAC"/>
    <w:rsid w:val="00675535"/>
    <w:rsid w:val="0067740A"/>
    <w:rsid w:val="00677989"/>
    <w:rsid w:val="00680D7B"/>
    <w:rsid w:val="00682215"/>
    <w:rsid w:val="006838A1"/>
    <w:rsid w:val="006873F9"/>
    <w:rsid w:val="006936FE"/>
    <w:rsid w:val="006939A9"/>
    <w:rsid w:val="00693EF8"/>
    <w:rsid w:val="006944EF"/>
    <w:rsid w:val="00694DB3"/>
    <w:rsid w:val="006950A4"/>
    <w:rsid w:val="00696BF4"/>
    <w:rsid w:val="006977B2"/>
    <w:rsid w:val="006A156B"/>
    <w:rsid w:val="006A291E"/>
    <w:rsid w:val="006A3B42"/>
    <w:rsid w:val="006A3F41"/>
    <w:rsid w:val="006A440D"/>
    <w:rsid w:val="006A5C80"/>
    <w:rsid w:val="006A702A"/>
    <w:rsid w:val="006A7EAF"/>
    <w:rsid w:val="006B08E0"/>
    <w:rsid w:val="006B0CA5"/>
    <w:rsid w:val="006B376D"/>
    <w:rsid w:val="006B715E"/>
    <w:rsid w:val="006C0DB3"/>
    <w:rsid w:val="006C1449"/>
    <w:rsid w:val="006C1CD7"/>
    <w:rsid w:val="006C2413"/>
    <w:rsid w:val="006C277B"/>
    <w:rsid w:val="006C2ADF"/>
    <w:rsid w:val="006C30C3"/>
    <w:rsid w:val="006C48DB"/>
    <w:rsid w:val="006C6291"/>
    <w:rsid w:val="006C69A4"/>
    <w:rsid w:val="006D03A8"/>
    <w:rsid w:val="006D069E"/>
    <w:rsid w:val="006D0FB4"/>
    <w:rsid w:val="006D13A9"/>
    <w:rsid w:val="006D15B5"/>
    <w:rsid w:val="006D3B15"/>
    <w:rsid w:val="006D4C90"/>
    <w:rsid w:val="006D56B6"/>
    <w:rsid w:val="006D5BE7"/>
    <w:rsid w:val="006D6DB8"/>
    <w:rsid w:val="006D7609"/>
    <w:rsid w:val="006D79E9"/>
    <w:rsid w:val="006D7F3A"/>
    <w:rsid w:val="006E4666"/>
    <w:rsid w:val="006F18FF"/>
    <w:rsid w:val="006F1E78"/>
    <w:rsid w:val="006F2954"/>
    <w:rsid w:val="006F2EF7"/>
    <w:rsid w:val="006F3133"/>
    <w:rsid w:val="006F32D2"/>
    <w:rsid w:val="006F5F2A"/>
    <w:rsid w:val="006F5F36"/>
    <w:rsid w:val="006F648A"/>
    <w:rsid w:val="006F7013"/>
    <w:rsid w:val="00702660"/>
    <w:rsid w:val="00702FC0"/>
    <w:rsid w:val="0070317E"/>
    <w:rsid w:val="0070349B"/>
    <w:rsid w:val="00703C47"/>
    <w:rsid w:val="00704728"/>
    <w:rsid w:val="00705A29"/>
    <w:rsid w:val="00705C20"/>
    <w:rsid w:val="007073B4"/>
    <w:rsid w:val="00710531"/>
    <w:rsid w:val="00710A6E"/>
    <w:rsid w:val="00711461"/>
    <w:rsid w:val="0071266E"/>
    <w:rsid w:val="00712878"/>
    <w:rsid w:val="00714A0E"/>
    <w:rsid w:val="00714ACD"/>
    <w:rsid w:val="0071546B"/>
    <w:rsid w:val="0071575D"/>
    <w:rsid w:val="00715853"/>
    <w:rsid w:val="00715902"/>
    <w:rsid w:val="007160CB"/>
    <w:rsid w:val="00717567"/>
    <w:rsid w:val="00720630"/>
    <w:rsid w:val="00720BD8"/>
    <w:rsid w:val="00721CF7"/>
    <w:rsid w:val="0072291B"/>
    <w:rsid w:val="0072388C"/>
    <w:rsid w:val="00724FEB"/>
    <w:rsid w:val="0072740C"/>
    <w:rsid w:val="00727EE3"/>
    <w:rsid w:val="0073245F"/>
    <w:rsid w:val="00732D18"/>
    <w:rsid w:val="0073388B"/>
    <w:rsid w:val="00734C27"/>
    <w:rsid w:val="007354A1"/>
    <w:rsid w:val="007400E2"/>
    <w:rsid w:val="0074072C"/>
    <w:rsid w:val="00740733"/>
    <w:rsid w:val="00740CC1"/>
    <w:rsid w:val="00741BED"/>
    <w:rsid w:val="00741F4F"/>
    <w:rsid w:val="007429C7"/>
    <w:rsid w:val="00743F95"/>
    <w:rsid w:val="007445A7"/>
    <w:rsid w:val="00745A32"/>
    <w:rsid w:val="00745F61"/>
    <w:rsid w:val="00746CFD"/>
    <w:rsid w:val="007510B8"/>
    <w:rsid w:val="007541D7"/>
    <w:rsid w:val="007543F0"/>
    <w:rsid w:val="0075502D"/>
    <w:rsid w:val="00757DAE"/>
    <w:rsid w:val="00761AAD"/>
    <w:rsid w:val="00761CBD"/>
    <w:rsid w:val="00762104"/>
    <w:rsid w:val="00762AAB"/>
    <w:rsid w:val="00764BEE"/>
    <w:rsid w:val="00767810"/>
    <w:rsid w:val="0076791B"/>
    <w:rsid w:val="00767AFA"/>
    <w:rsid w:val="0077036D"/>
    <w:rsid w:val="0077167E"/>
    <w:rsid w:val="00771BE7"/>
    <w:rsid w:val="00772DEE"/>
    <w:rsid w:val="00772E87"/>
    <w:rsid w:val="0077303D"/>
    <w:rsid w:val="00774851"/>
    <w:rsid w:val="00774A9E"/>
    <w:rsid w:val="00775E55"/>
    <w:rsid w:val="00776381"/>
    <w:rsid w:val="00776E00"/>
    <w:rsid w:val="00777026"/>
    <w:rsid w:val="007771C2"/>
    <w:rsid w:val="007814C1"/>
    <w:rsid w:val="00781C49"/>
    <w:rsid w:val="00781D77"/>
    <w:rsid w:val="007824D0"/>
    <w:rsid w:val="00782F85"/>
    <w:rsid w:val="00783FF2"/>
    <w:rsid w:val="007847C0"/>
    <w:rsid w:val="00787E88"/>
    <w:rsid w:val="007907B2"/>
    <w:rsid w:val="00791FFE"/>
    <w:rsid w:val="0079481E"/>
    <w:rsid w:val="007969EC"/>
    <w:rsid w:val="00796F97"/>
    <w:rsid w:val="007A0A35"/>
    <w:rsid w:val="007A0AEA"/>
    <w:rsid w:val="007A299A"/>
    <w:rsid w:val="007A3D3E"/>
    <w:rsid w:val="007A3E37"/>
    <w:rsid w:val="007A3F7B"/>
    <w:rsid w:val="007A5749"/>
    <w:rsid w:val="007A5A6A"/>
    <w:rsid w:val="007A622F"/>
    <w:rsid w:val="007A7C92"/>
    <w:rsid w:val="007B061F"/>
    <w:rsid w:val="007B06A8"/>
    <w:rsid w:val="007B10DD"/>
    <w:rsid w:val="007B13D6"/>
    <w:rsid w:val="007B180C"/>
    <w:rsid w:val="007B2B33"/>
    <w:rsid w:val="007B2C25"/>
    <w:rsid w:val="007B36FA"/>
    <w:rsid w:val="007B4791"/>
    <w:rsid w:val="007B7007"/>
    <w:rsid w:val="007B72FD"/>
    <w:rsid w:val="007B75EF"/>
    <w:rsid w:val="007C0743"/>
    <w:rsid w:val="007C08B9"/>
    <w:rsid w:val="007C09F7"/>
    <w:rsid w:val="007C0AEA"/>
    <w:rsid w:val="007C12F2"/>
    <w:rsid w:val="007C1443"/>
    <w:rsid w:val="007C16AC"/>
    <w:rsid w:val="007C2A39"/>
    <w:rsid w:val="007C51DC"/>
    <w:rsid w:val="007C6249"/>
    <w:rsid w:val="007C68CE"/>
    <w:rsid w:val="007C76EE"/>
    <w:rsid w:val="007D06B1"/>
    <w:rsid w:val="007D0A44"/>
    <w:rsid w:val="007D0DFB"/>
    <w:rsid w:val="007D15D1"/>
    <w:rsid w:val="007D1CED"/>
    <w:rsid w:val="007D2FA4"/>
    <w:rsid w:val="007D36D5"/>
    <w:rsid w:val="007D3CE9"/>
    <w:rsid w:val="007D3CF7"/>
    <w:rsid w:val="007D3D4B"/>
    <w:rsid w:val="007D47DC"/>
    <w:rsid w:val="007D5049"/>
    <w:rsid w:val="007D601C"/>
    <w:rsid w:val="007D6691"/>
    <w:rsid w:val="007E2165"/>
    <w:rsid w:val="007E2C59"/>
    <w:rsid w:val="007E621E"/>
    <w:rsid w:val="007E6B95"/>
    <w:rsid w:val="007F04D2"/>
    <w:rsid w:val="007F0FC7"/>
    <w:rsid w:val="007F104F"/>
    <w:rsid w:val="007F10DB"/>
    <w:rsid w:val="007F1739"/>
    <w:rsid w:val="007F400C"/>
    <w:rsid w:val="007F5DEE"/>
    <w:rsid w:val="007F63B2"/>
    <w:rsid w:val="008011C0"/>
    <w:rsid w:val="00802512"/>
    <w:rsid w:val="00802C1C"/>
    <w:rsid w:val="00803039"/>
    <w:rsid w:val="008037EC"/>
    <w:rsid w:val="00805A84"/>
    <w:rsid w:val="008071F6"/>
    <w:rsid w:val="0081020A"/>
    <w:rsid w:val="008139D7"/>
    <w:rsid w:val="008147B3"/>
    <w:rsid w:val="00815697"/>
    <w:rsid w:val="00815AB2"/>
    <w:rsid w:val="00815D01"/>
    <w:rsid w:val="00816C3B"/>
    <w:rsid w:val="00817925"/>
    <w:rsid w:val="008201CC"/>
    <w:rsid w:val="0082030A"/>
    <w:rsid w:val="008225ED"/>
    <w:rsid w:val="00824039"/>
    <w:rsid w:val="00824841"/>
    <w:rsid w:val="00824F7C"/>
    <w:rsid w:val="00825362"/>
    <w:rsid w:val="0082669E"/>
    <w:rsid w:val="008273B3"/>
    <w:rsid w:val="00827E67"/>
    <w:rsid w:val="00830495"/>
    <w:rsid w:val="00830E95"/>
    <w:rsid w:val="008329C3"/>
    <w:rsid w:val="00832E37"/>
    <w:rsid w:val="00832E9E"/>
    <w:rsid w:val="008338A0"/>
    <w:rsid w:val="00835846"/>
    <w:rsid w:val="0083616F"/>
    <w:rsid w:val="00837640"/>
    <w:rsid w:val="00840C66"/>
    <w:rsid w:val="00841405"/>
    <w:rsid w:val="008427C1"/>
    <w:rsid w:val="00842C63"/>
    <w:rsid w:val="00842F62"/>
    <w:rsid w:val="00843A66"/>
    <w:rsid w:val="008468FB"/>
    <w:rsid w:val="00847EB0"/>
    <w:rsid w:val="00850502"/>
    <w:rsid w:val="008510E6"/>
    <w:rsid w:val="008514DE"/>
    <w:rsid w:val="008517A7"/>
    <w:rsid w:val="00851AE6"/>
    <w:rsid w:val="00853009"/>
    <w:rsid w:val="008537D5"/>
    <w:rsid w:val="008542F0"/>
    <w:rsid w:val="008548EC"/>
    <w:rsid w:val="00854A47"/>
    <w:rsid w:val="00854BE0"/>
    <w:rsid w:val="00854EC6"/>
    <w:rsid w:val="00856F4D"/>
    <w:rsid w:val="008574F9"/>
    <w:rsid w:val="0086016E"/>
    <w:rsid w:val="00860657"/>
    <w:rsid w:val="008618B5"/>
    <w:rsid w:val="00861A31"/>
    <w:rsid w:val="008639CB"/>
    <w:rsid w:val="00864A91"/>
    <w:rsid w:val="008655C9"/>
    <w:rsid w:val="00865DF7"/>
    <w:rsid w:val="008716C5"/>
    <w:rsid w:val="008727A6"/>
    <w:rsid w:val="00872B37"/>
    <w:rsid w:val="008733DB"/>
    <w:rsid w:val="00874A41"/>
    <w:rsid w:val="008754DB"/>
    <w:rsid w:val="008774CB"/>
    <w:rsid w:val="00880623"/>
    <w:rsid w:val="00881727"/>
    <w:rsid w:val="00882ADB"/>
    <w:rsid w:val="00884771"/>
    <w:rsid w:val="0088537C"/>
    <w:rsid w:val="0088552E"/>
    <w:rsid w:val="0088679C"/>
    <w:rsid w:val="00886944"/>
    <w:rsid w:val="00891523"/>
    <w:rsid w:val="00892C2A"/>
    <w:rsid w:val="0089520B"/>
    <w:rsid w:val="008965CD"/>
    <w:rsid w:val="00896D53"/>
    <w:rsid w:val="008978B8"/>
    <w:rsid w:val="008A1D80"/>
    <w:rsid w:val="008A228C"/>
    <w:rsid w:val="008A276A"/>
    <w:rsid w:val="008A2C92"/>
    <w:rsid w:val="008A2E53"/>
    <w:rsid w:val="008A317B"/>
    <w:rsid w:val="008A5F3B"/>
    <w:rsid w:val="008A62A6"/>
    <w:rsid w:val="008A6F3A"/>
    <w:rsid w:val="008A764B"/>
    <w:rsid w:val="008A7CDF"/>
    <w:rsid w:val="008A7E87"/>
    <w:rsid w:val="008B2246"/>
    <w:rsid w:val="008B25DC"/>
    <w:rsid w:val="008B2FBD"/>
    <w:rsid w:val="008B376B"/>
    <w:rsid w:val="008B4E80"/>
    <w:rsid w:val="008B6E54"/>
    <w:rsid w:val="008B7BAF"/>
    <w:rsid w:val="008C102E"/>
    <w:rsid w:val="008C1C44"/>
    <w:rsid w:val="008C2130"/>
    <w:rsid w:val="008C21DB"/>
    <w:rsid w:val="008C25CE"/>
    <w:rsid w:val="008C3B96"/>
    <w:rsid w:val="008C4225"/>
    <w:rsid w:val="008C6865"/>
    <w:rsid w:val="008C6C21"/>
    <w:rsid w:val="008C7A31"/>
    <w:rsid w:val="008D0215"/>
    <w:rsid w:val="008D14A0"/>
    <w:rsid w:val="008D2313"/>
    <w:rsid w:val="008D4456"/>
    <w:rsid w:val="008D45A9"/>
    <w:rsid w:val="008D6D3A"/>
    <w:rsid w:val="008D76F5"/>
    <w:rsid w:val="008E01C4"/>
    <w:rsid w:val="008E0DD1"/>
    <w:rsid w:val="008E36E7"/>
    <w:rsid w:val="008E46EC"/>
    <w:rsid w:val="008E5373"/>
    <w:rsid w:val="008E53C6"/>
    <w:rsid w:val="008E62F5"/>
    <w:rsid w:val="008E67FC"/>
    <w:rsid w:val="008E7A32"/>
    <w:rsid w:val="008E7FDA"/>
    <w:rsid w:val="008F1CAE"/>
    <w:rsid w:val="008F5131"/>
    <w:rsid w:val="008F6001"/>
    <w:rsid w:val="008F6FAF"/>
    <w:rsid w:val="008F70CA"/>
    <w:rsid w:val="008F7878"/>
    <w:rsid w:val="009019B2"/>
    <w:rsid w:val="00901EC4"/>
    <w:rsid w:val="009059A2"/>
    <w:rsid w:val="009059F9"/>
    <w:rsid w:val="009066EA"/>
    <w:rsid w:val="00906DE8"/>
    <w:rsid w:val="00907211"/>
    <w:rsid w:val="00907D42"/>
    <w:rsid w:val="009106EF"/>
    <w:rsid w:val="00911226"/>
    <w:rsid w:val="00913E96"/>
    <w:rsid w:val="00914949"/>
    <w:rsid w:val="00914B07"/>
    <w:rsid w:val="009166F0"/>
    <w:rsid w:val="00921120"/>
    <w:rsid w:val="009228A0"/>
    <w:rsid w:val="00922B68"/>
    <w:rsid w:val="00924963"/>
    <w:rsid w:val="009253FC"/>
    <w:rsid w:val="009256B8"/>
    <w:rsid w:val="0092703A"/>
    <w:rsid w:val="009307DA"/>
    <w:rsid w:val="009311FB"/>
    <w:rsid w:val="009317AD"/>
    <w:rsid w:val="00932C3C"/>
    <w:rsid w:val="00934944"/>
    <w:rsid w:val="0093597D"/>
    <w:rsid w:val="009370F1"/>
    <w:rsid w:val="009376F6"/>
    <w:rsid w:val="00937D42"/>
    <w:rsid w:val="0094077F"/>
    <w:rsid w:val="00941B8F"/>
    <w:rsid w:val="009420A7"/>
    <w:rsid w:val="009426F5"/>
    <w:rsid w:val="00942A92"/>
    <w:rsid w:val="00942CCD"/>
    <w:rsid w:val="0094305A"/>
    <w:rsid w:val="00943488"/>
    <w:rsid w:val="009457D5"/>
    <w:rsid w:val="00946169"/>
    <w:rsid w:val="009473F5"/>
    <w:rsid w:val="0094743F"/>
    <w:rsid w:val="00947E30"/>
    <w:rsid w:val="00956C29"/>
    <w:rsid w:val="009573B8"/>
    <w:rsid w:val="0095781F"/>
    <w:rsid w:val="009600E0"/>
    <w:rsid w:val="00960FEB"/>
    <w:rsid w:val="0096388A"/>
    <w:rsid w:val="0096411E"/>
    <w:rsid w:val="00965521"/>
    <w:rsid w:val="009665BA"/>
    <w:rsid w:val="009666E2"/>
    <w:rsid w:val="00966E19"/>
    <w:rsid w:val="00970308"/>
    <w:rsid w:val="00971491"/>
    <w:rsid w:val="00973768"/>
    <w:rsid w:val="009739A2"/>
    <w:rsid w:val="00973A11"/>
    <w:rsid w:val="00974464"/>
    <w:rsid w:val="00975A0D"/>
    <w:rsid w:val="00975C1E"/>
    <w:rsid w:val="009763DF"/>
    <w:rsid w:val="00977EC3"/>
    <w:rsid w:val="00980B62"/>
    <w:rsid w:val="00981400"/>
    <w:rsid w:val="009831ED"/>
    <w:rsid w:val="00983543"/>
    <w:rsid w:val="009843DF"/>
    <w:rsid w:val="00985198"/>
    <w:rsid w:val="0098576D"/>
    <w:rsid w:val="00986018"/>
    <w:rsid w:val="00986B2C"/>
    <w:rsid w:val="00987E9A"/>
    <w:rsid w:val="009906E8"/>
    <w:rsid w:val="00992F09"/>
    <w:rsid w:val="009934FC"/>
    <w:rsid w:val="00993BA6"/>
    <w:rsid w:val="00994364"/>
    <w:rsid w:val="00994533"/>
    <w:rsid w:val="00995832"/>
    <w:rsid w:val="00997264"/>
    <w:rsid w:val="00997A63"/>
    <w:rsid w:val="00997AB6"/>
    <w:rsid w:val="00997F5D"/>
    <w:rsid w:val="009A0321"/>
    <w:rsid w:val="009A134D"/>
    <w:rsid w:val="009A1BCC"/>
    <w:rsid w:val="009A1EF3"/>
    <w:rsid w:val="009A2438"/>
    <w:rsid w:val="009A3E13"/>
    <w:rsid w:val="009A475B"/>
    <w:rsid w:val="009A4A56"/>
    <w:rsid w:val="009A5310"/>
    <w:rsid w:val="009B05A0"/>
    <w:rsid w:val="009B0DE5"/>
    <w:rsid w:val="009B218A"/>
    <w:rsid w:val="009B228B"/>
    <w:rsid w:val="009B22A5"/>
    <w:rsid w:val="009B297B"/>
    <w:rsid w:val="009B307E"/>
    <w:rsid w:val="009B3737"/>
    <w:rsid w:val="009B3F38"/>
    <w:rsid w:val="009B4E5A"/>
    <w:rsid w:val="009B53AC"/>
    <w:rsid w:val="009B53DA"/>
    <w:rsid w:val="009B5429"/>
    <w:rsid w:val="009B72EA"/>
    <w:rsid w:val="009B7A1C"/>
    <w:rsid w:val="009B7AFF"/>
    <w:rsid w:val="009C33A1"/>
    <w:rsid w:val="009C3CEB"/>
    <w:rsid w:val="009C4883"/>
    <w:rsid w:val="009C6195"/>
    <w:rsid w:val="009C6378"/>
    <w:rsid w:val="009C6681"/>
    <w:rsid w:val="009C7396"/>
    <w:rsid w:val="009D0EA3"/>
    <w:rsid w:val="009D18CC"/>
    <w:rsid w:val="009D1D9F"/>
    <w:rsid w:val="009D24F1"/>
    <w:rsid w:val="009D36D2"/>
    <w:rsid w:val="009D39DD"/>
    <w:rsid w:val="009D4225"/>
    <w:rsid w:val="009D630C"/>
    <w:rsid w:val="009E4105"/>
    <w:rsid w:val="009E4BB7"/>
    <w:rsid w:val="009E602D"/>
    <w:rsid w:val="009E6CE5"/>
    <w:rsid w:val="009E7D00"/>
    <w:rsid w:val="009F0165"/>
    <w:rsid w:val="009F06C6"/>
    <w:rsid w:val="009F34B8"/>
    <w:rsid w:val="009F3785"/>
    <w:rsid w:val="009F66F5"/>
    <w:rsid w:val="009F7A61"/>
    <w:rsid w:val="00A0048F"/>
    <w:rsid w:val="00A00F92"/>
    <w:rsid w:val="00A02423"/>
    <w:rsid w:val="00A029D9"/>
    <w:rsid w:val="00A05755"/>
    <w:rsid w:val="00A12286"/>
    <w:rsid w:val="00A14CA3"/>
    <w:rsid w:val="00A15BA9"/>
    <w:rsid w:val="00A162C8"/>
    <w:rsid w:val="00A17304"/>
    <w:rsid w:val="00A1762E"/>
    <w:rsid w:val="00A17760"/>
    <w:rsid w:val="00A226DE"/>
    <w:rsid w:val="00A22A4C"/>
    <w:rsid w:val="00A2307C"/>
    <w:rsid w:val="00A23821"/>
    <w:rsid w:val="00A269A3"/>
    <w:rsid w:val="00A276C5"/>
    <w:rsid w:val="00A31DAB"/>
    <w:rsid w:val="00A323DA"/>
    <w:rsid w:val="00A32BA8"/>
    <w:rsid w:val="00A352C5"/>
    <w:rsid w:val="00A35C51"/>
    <w:rsid w:val="00A377A0"/>
    <w:rsid w:val="00A40171"/>
    <w:rsid w:val="00A42199"/>
    <w:rsid w:val="00A42518"/>
    <w:rsid w:val="00A4392B"/>
    <w:rsid w:val="00A442A7"/>
    <w:rsid w:val="00A44B74"/>
    <w:rsid w:val="00A478E6"/>
    <w:rsid w:val="00A500C0"/>
    <w:rsid w:val="00A50CAE"/>
    <w:rsid w:val="00A51AE2"/>
    <w:rsid w:val="00A53C46"/>
    <w:rsid w:val="00A54226"/>
    <w:rsid w:val="00A56110"/>
    <w:rsid w:val="00A57015"/>
    <w:rsid w:val="00A57CBE"/>
    <w:rsid w:val="00A57CF3"/>
    <w:rsid w:val="00A60529"/>
    <w:rsid w:val="00A60C7E"/>
    <w:rsid w:val="00A60F3A"/>
    <w:rsid w:val="00A61377"/>
    <w:rsid w:val="00A619BB"/>
    <w:rsid w:val="00A61D19"/>
    <w:rsid w:val="00A61D33"/>
    <w:rsid w:val="00A644F4"/>
    <w:rsid w:val="00A647BA"/>
    <w:rsid w:val="00A6559F"/>
    <w:rsid w:val="00A65FF3"/>
    <w:rsid w:val="00A66956"/>
    <w:rsid w:val="00A70363"/>
    <w:rsid w:val="00A7175C"/>
    <w:rsid w:val="00A718AB"/>
    <w:rsid w:val="00A72619"/>
    <w:rsid w:val="00A73085"/>
    <w:rsid w:val="00A7331E"/>
    <w:rsid w:val="00A740A1"/>
    <w:rsid w:val="00A743C3"/>
    <w:rsid w:val="00A77AD8"/>
    <w:rsid w:val="00A813F1"/>
    <w:rsid w:val="00A82132"/>
    <w:rsid w:val="00A82669"/>
    <w:rsid w:val="00A8338F"/>
    <w:rsid w:val="00A842EB"/>
    <w:rsid w:val="00A84F28"/>
    <w:rsid w:val="00A85294"/>
    <w:rsid w:val="00A8725C"/>
    <w:rsid w:val="00A87D97"/>
    <w:rsid w:val="00A90142"/>
    <w:rsid w:val="00A90843"/>
    <w:rsid w:val="00A90F2A"/>
    <w:rsid w:val="00A91F37"/>
    <w:rsid w:val="00A921C8"/>
    <w:rsid w:val="00A924A7"/>
    <w:rsid w:val="00A92513"/>
    <w:rsid w:val="00A926EA"/>
    <w:rsid w:val="00A94960"/>
    <w:rsid w:val="00A94FF7"/>
    <w:rsid w:val="00A958CA"/>
    <w:rsid w:val="00A97653"/>
    <w:rsid w:val="00AA0A66"/>
    <w:rsid w:val="00AA19C1"/>
    <w:rsid w:val="00AA2295"/>
    <w:rsid w:val="00AA274B"/>
    <w:rsid w:val="00AA2CAD"/>
    <w:rsid w:val="00AA467D"/>
    <w:rsid w:val="00AA4A42"/>
    <w:rsid w:val="00AA7034"/>
    <w:rsid w:val="00AB0DDE"/>
    <w:rsid w:val="00AB1151"/>
    <w:rsid w:val="00AB2E46"/>
    <w:rsid w:val="00AB2EE9"/>
    <w:rsid w:val="00AB2EF5"/>
    <w:rsid w:val="00AB3D31"/>
    <w:rsid w:val="00AB43CC"/>
    <w:rsid w:val="00AB4A28"/>
    <w:rsid w:val="00AB5800"/>
    <w:rsid w:val="00AB6B34"/>
    <w:rsid w:val="00AB7B00"/>
    <w:rsid w:val="00AC0443"/>
    <w:rsid w:val="00AC173E"/>
    <w:rsid w:val="00AC1D22"/>
    <w:rsid w:val="00AC2757"/>
    <w:rsid w:val="00AC2DE5"/>
    <w:rsid w:val="00AC3CE1"/>
    <w:rsid w:val="00AC479C"/>
    <w:rsid w:val="00AC55A3"/>
    <w:rsid w:val="00AC7131"/>
    <w:rsid w:val="00AD0586"/>
    <w:rsid w:val="00AD439C"/>
    <w:rsid w:val="00AD4863"/>
    <w:rsid w:val="00AD4DE7"/>
    <w:rsid w:val="00AD51AD"/>
    <w:rsid w:val="00AE10A2"/>
    <w:rsid w:val="00AE1161"/>
    <w:rsid w:val="00AE3666"/>
    <w:rsid w:val="00AE371D"/>
    <w:rsid w:val="00AE44E0"/>
    <w:rsid w:val="00AE620B"/>
    <w:rsid w:val="00AE6590"/>
    <w:rsid w:val="00AE6D33"/>
    <w:rsid w:val="00AE6EEC"/>
    <w:rsid w:val="00AE72EB"/>
    <w:rsid w:val="00AE7702"/>
    <w:rsid w:val="00AE7F63"/>
    <w:rsid w:val="00AF1BF4"/>
    <w:rsid w:val="00AF27A2"/>
    <w:rsid w:val="00AF442E"/>
    <w:rsid w:val="00AF44F8"/>
    <w:rsid w:val="00AF4D32"/>
    <w:rsid w:val="00AF69C5"/>
    <w:rsid w:val="00AF6C82"/>
    <w:rsid w:val="00AF6CB5"/>
    <w:rsid w:val="00AF704D"/>
    <w:rsid w:val="00AF7D07"/>
    <w:rsid w:val="00B02DC7"/>
    <w:rsid w:val="00B0579E"/>
    <w:rsid w:val="00B05925"/>
    <w:rsid w:val="00B06636"/>
    <w:rsid w:val="00B06E37"/>
    <w:rsid w:val="00B07064"/>
    <w:rsid w:val="00B072D6"/>
    <w:rsid w:val="00B07A61"/>
    <w:rsid w:val="00B10D81"/>
    <w:rsid w:val="00B10EDF"/>
    <w:rsid w:val="00B122DE"/>
    <w:rsid w:val="00B1265C"/>
    <w:rsid w:val="00B12F68"/>
    <w:rsid w:val="00B12F7A"/>
    <w:rsid w:val="00B15D10"/>
    <w:rsid w:val="00B15D6D"/>
    <w:rsid w:val="00B170E9"/>
    <w:rsid w:val="00B174E5"/>
    <w:rsid w:val="00B176D3"/>
    <w:rsid w:val="00B17789"/>
    <w:rsid w:val="00B21484"/>
    <w:rsid w:val="00B2189B"/>
    <w:rsid w:val="00B21CE8"/>
    <w:rsid w:val="00B23643"/>
    <w:rsid w:val="00B257C7"/>
    <w:rsid w:val="00B26CEA"/>
    <w:rsid w:val="00B31BC2"/>
    <w:rsid w:val="00B32D8F"/>
    <w:rsid w:val="00B33671"/>
    <w:rsid w:val="00B33FFB"/>
    <w:rsid w:val="00B34220"/>
    <w:rsid w:val="00B353E8"/>
    <w:rsid w:val="00B4085E"/>
    <w:rsid w:val="00B412E1"/>
    <w:rsid w:val="00B41B54"/>
    <w:rsid w:val="00B427C0"/>
    <w:rsid w:val="00B42D0B"/>
    <w:rsid w:val="00B44408"/>
    <w:rsid w:val="00B44A46"/>
    <w:rsid w:val="00B45217"/>
    <w:rsid w:val="00B45AD8"/>
    <w:rsid w:val="00B47343"/>
    <w:rsid w:val="00B5086C"/>
    <w:rsid w:val="00B523F4"/>
    <w:rsid w:val="00B5386E"/>
    <w:rsid w:val="00B53907"/>
    <w:rsid w:val="00B551C9"/>
    <w:rsid w:val="00B55534"/>
    <w:rsid w:val="00B560A6"/>
    <w:rsid w:val="00B579B3"/>
    <w:rsid w:val="00B57A54"/>
    <w:rsid w:val="00B57D5D"/>
    <w:rsid w:val="00B57E8F"/>
    <w:rsid w:val="00B607FD"/>
    <w:rsid w:val="00B609FA"/>
    <w:rsid w:val="00B60EA6"/>
    <w:rsid w:val="00B61FF3"/>
    <w:rsid w:val="00B660C9"/>
    <w:rsid w:val="00B666B5"/>
    <w:rsid w:val="00B66FB3"/>
    <w:rsid w:val="00B6718D"/>
    <w:rsid w:val="00B673E0"/>
    <w:rsid w:val="00B6782D"/>
    <w:rsid w:val="00B721A3"/>
    <w:rsid w:val="00B72D79"/>
    <w:rsid w:val="00B72F6C"/>
    <w:rsid w:val="00B7367B"/>
    <w:rsid w:val="00B73C3A"/>
    <w:rsid w:val="00B75887"/>
    <w:rsid w:val="00B77293"/>
    <w:rsid w:val="00B77567"/>
    <w:rsid w:val="00B775AB"/>
    <w:rsid w:val="00B80221"/>
    <w:rsid w:val="00B8145E"/>
    <w:rsid w:val="00B822C6"/>
    <w:rsid w:val="00B823CE"/>
    <w:rsid w:val="00B82C05"/>
    <w:rsid w:val="00B83969"/>
    <w:rsid w:val="00B84990"/>
    <w:rsid w:val="00B85201"/>
    <w:rsid w:val="00B85FE9"/>
    <w:rsid w:val="00B90555"/>
    <w:rsid w:val="00B908DD"/>
    <w:rsid w:val="00B93DEC"/>
    <w:rsid w:val="00B94052"/>
    <w:rsid w:val="00B9453B"/>
    <w:rsid w:val="00B97D2A"/>
    <w:rsid w:val="00BA0BB0"/>
    <w:rsid w:val="00BA0E73"/>
    <w:rsid w:val="00BA13B5"/>
    <w:rsid w:val="00BA1EEC"/>
    <w:rsid w:val="00BA235E"/>
    <w:rsid w:val="00BA2E67"/>
    <w:rsid w:val="00BA3139"/>
    <w:rsid w:val="00BA3BB9"/>
    <w:rsid w:val="00BA3C5B"/>
    <w:rsid w:val="00BA4330"/>
    <w:rsid w:val="00BA506A"/>
    <w:rsid w:val="00BA57A3"/>
    <w:rsid w:val="00BA57E4"/>
    <w:rsid w:val="00BA62B6"/>
    <w:rsid w:val="00BB0CD7"/>
    <w:rsid w:val="00BB0F31"/>
    <w:rsid w:val="00BB16E7"/>
    <w:rsid w:val="00BB3985"/>
    <w:rsid w:val="00BB42BF"/>
    <w:rsid w:val="00BB57C2"/>
    <w:rsid w:val="00BB62A9"/>
    <w:rsid w:val="00BB677F"/>
    <w:rsid w:val="00BB737E"/>
    <w:rsid w:val="00BB7403"/>
    <w:rsid w:val="00BB75D2"/>
    <w:rsid w:val="00BC0A1C"/>
    <w:rsid w:val="00BC1371"/>
    <w:rsid w:val="00BC34BD"/>
    <w:rsid w:val="00BC3E9D"/>
    <w:rsid w:val="00BC3EFA"/>
    <w:rsid w:val="00BC6EF5"/>
    <w:rsid w:val="00BC7E2F"/>
    <w:rsid w:val="00BD11C3"/>
    <w:rsid w:val="00BD1599"/>
    <w:rsid w:val="00BD18F6"/>
    <w:rsid w:val="00BD2794"/>
    <w:rsid w:val="00BD2C8E"/>
    <w:rsid w:val="00BD427D"/>
    <w:rsid w:val="00BD46E7"/>
    <w:rsid w:val="00BD5151"/>
    <w:rsid w:val="00BD52FA"/>
    <w:rsid w:val="00BD5AB5"/>
    <w:rsid w:val="00BD5E21"/>
    <w:rsid w:val="00BD7668"/>
    <w:rsid w:val="00BE0144"/>
    <w:rsid w:val="00BE123A"/>
    <w:rsid w:val="00BE197D"/>
    <w:rsid w:val="00BE2ACC"/>
    <w:rsid w:val="00BE49B8"/>
    <w:rsid w:val="00BE4FDD"/>
    <w:rsid w:val="00BE62EF"/>
    <w:rsid w:val="00BE6974"/>
    <w:rsid w:val="00BE6A1E"/>
    <w:rsid w:val="00BF02BF"/>
    <w:rsid w:val="00BF18CF"/>
    <w:rsid w:val="00BF23F7"/>
    <w:rsid w:val="00BF4D9D"/>
    <w:rsid w:val="00BF5906"/>
    <w:rsid w:val="00C01549"/>
    <w:rsid w:val="00C02850"/>
    <w:rsid w:val="00C02CDC"/>
    <w:rsid w:val="00C03374"/>
    <w:rsid w:val="00C05391"/>
    <w:rsid w:val="00C06CC6"/>
    <w:rsid w:val="00C10584"/>
    <w:rsid w:val="00C10FC0"/>
    <w:rsid w:val="00C134BD"/>
    <w:rsid w:val="00C1411B"/>
    <w:rsid w:val="00C1479B"/>
    <w:rsid w:val="00C14C5E"/>
    <w:rsid w:val="00C15CE9"/>
    <w:rsid w:val="00C16084"/>
    <w:rsid w:val="00C2068A"/>
    <w:rsid w:val="00C208D0"/>
    <w:rsid w:val="00C20FC5"/>
    <w:rsid w:val="00C228FB"/>
    <w:rsid w:val="00C23DF8"/>
    <w:rsid w:val="00C2498E"/>
    <w:rsid w:val="00C25C3D"/>
    <w:rsid w:val="00C27D53"/>
    <w:rsid w:val="00C302B2"/>
    <w:rsid w:val="00C3386F"/>
    <w:rsid w:val="00C33D5F"/>
    <w:rsid w:val="00C349D4"/>
    <w:rsid w:val="00C35588"/>
    <w:rsid w:val="00C3674E"/>
    <w:rsid w:val="00C3741B"/>
    <w:rsid w:val="00C378F7"/>
    <w:rsid w:val="00C40185"/>
    <w:rsid w:val="00C41CC3"/>
    <w:rsid w:val="00C41E38"/>
    <w:rsid w:val="00C42004"/>
    <w:rsid w:val="00C4358E"/>
    <w:rsid w:val="00C465C6"/>
    <w:rsid w:val="00C50013"/>
    <w:rsid w:val="00C5080E"/>
    <w:rsid w:val="00C50D3B"/>
    <w:rsid w:val="00C52CD7"/>
    <w:rsid w:val="00C5324D"/>
    <w:rsid w:val="00C54107"/>
    <w:rsid w:val="00C546F8"/>
    <w:rsid w:val="00C54D16"/>
    <w:rsid w:val="00C552D1"/>
    <w:rsid w:val="00C56123"/>
    <w:rsid w:val="00C568BA"/>
    <w:rsid w:val="00C56A4D"/>
    <w:rsid w:val="00C56D15"/>
    <w:rsid w:val="00C576FD"/>
    <w:rsid w:val="00C603A5"/>
    <w:rsid w:val="00C608BE"/>
    <w:rsid w:val="00C61525"/>
    <w:rsid w:val="00C61E9B"/>
    <w:rsid w:val="00C625B2"/>
    <w:rsid w:val="00C6326B"/>
    <w:rsid w:val="00C63C75"/>
    <w:rsid w:val="00C652F8"/>
    <w:rsid w:val="00C65E95"/>
    <w:rsid w:val="00C65EC7"/>
    <w:rsid w:val="00C66B8A"/>
    <w:rsid w:val="00C7160F"/>
    <w:rsid w:val="00C72E02"/>
    <w:rsid w:val="00C7335C"/>
    <w:rsid w:val="00C73BF8"/>
    <w:rsid w:val="00C73CB7"/>
    <w:rsid w:val="00C741B1"/>
    <w:rsid w:val="00C769DE"/>
    <w:rsid w:val="00C77CA2"/>
    <w:rsid w:val="00C800E3"/>
    <w:rsid w:val="00C80A50"/>
    <w:rsid w:val="00C80CFB"/>
    <w:rsid w:val="00C81384"/>
    <w:rsid w:val="00C819E6"/>
    <w:rsid w:val="00C840D4"/>
    <w:rsid w:val="00C84126"/>
    <w:rsid w:val="00C845E4"/>
    <w:rsid w:val="00C84804"/>
    <w:rsid w:val="00C85071"/>
    <w:rsid w:val="00C8666F"/>
    <w:rsid w:val="00C86925"/>
    <w:rsid w:val="00C92646"/>
    <w:rsid w:val="00C926FB"/>
    <w:rsid w:val="00C937BA"/>
    <w:rsid w:val="00C93D1C"/>
    <w:rsid w:val="00C94303"/>
    <w:rsid w:val="00C94368"/>
    <w:rsid w:val="00C966F8"/>
    <w:rsid w:val="00C96C3A"/>
    <w:rsid w:val="00C9774C"/>
    <w:rsid w:val="00CA096A"/>
    <w:rsid w:val="00CA156E"/>
    <w:rsid w:val="00CA252F"/>
    <w:rsid w:val="00CA29C3"/>
    <w:rsid w:val="00CA3F2F"/>
    <w:rsid w:val="00CA4822"/>
    <w:rsid w:val="00CA591B"/>
    <w:rsid w:val="00CA6B73"/>
    <w:rsid w:val="00CB08DD"/>
    <w:rsid w:val="00CB1CED"/>
    <w:rsid w:val="00CB2EC5"/>
    <w:rsid w:val="00CB5601"/>
    <w:rsid w:val="00CB60B9"/>
    <w:rsid w:val="00CB6735"/>
    <w:rsid w:val="00CC0275"/>
    <w:rsid w:val="00CC1B86"/>
    <w:rsid w:val="00CC1BBB"/>
    <w:rsid w:val="00CC1ECA"/>
    <w:rsid w:val="00CC2BC9"/>
    <w:rsid w:val="00CC38E6"/>
    <w:rsid w:val="00CC4545"/>
    <w:rsid w:val="00CC6248"/>
    <w:rsid w:val="00CD0556"/>
    <w:rsid w:val="00CD1C98"/>
    <w:rsid w:val="00CD2C02"/>
    <w:rsid w:val="00CD51FA"/>
    <w:rsid w:val="00CD6886"/>
    <w:rsid w:val="00CD7125"/>
    <w:rsid w:val="00CE0EB8"/>
    <w:rsid w:val="00CE13B1"/>
    <w:rsid w:val="00CE165A"/>
    <w:rsid w:val="00CE3C82"/>
    <w:rsid w:val="00CE5D46"/>
    <w:rsid w:val="00CE68A6"/>
    <w:rsid w:val="00CE741A"/>
    <w:rsid w:val="00CE7DBD"/>
    <w:rsid w:val="00CE7E7E"/>
    <w:rsid w:val="00CF47F6"/>
    <w:rsid w:val="00CF4A4C"/>
    <w:rsid w:val="00CF4ED6"/>
    <w:rsid w:val="00CF7656"/>
    <w:rsid w:val="00CF79B1"/>
    <w:rsid w:val="00CF7AE0"/>
    <w:rsid w:val="00D004EC"/>
    <w:rsid w:val="00D01726"/>
    <w:rsid w:val="00D01DF3"/>
    <w:rsid w:val="00D022BD"/>
    <w:rsid w:val="00D02575"/>
    <w:rsid w:val="00D02ED0"/>
    <w:rsid w:val="00D032CA"/>
    <w:rsid w:val="00D03619"/>
    <w:rsid w:val="00D038AB"/>
    <w:rsid w:val="00D0396F"/>
    <w:rsid w:val="00D066BE"/>
    <w:rsid w:val="00D10C19"/>
    <w:rsid w:val="00D11278"/>
    <w:rsid w:val="00D11C1F"/>
    <w:rsid w:val="00D1279C"/>
    <w:rsid w:val="00D12979"/>
    <w:rsid w:val="00D12FB0"/>
    <w:rsid w:val="00D134B2"/>
    <w:rsid w:val="00D14179"/>
    <w:rsid w:val="00D14450"/>
    <w:rsid w:val="00D158A5"/>
    <w:rsid w:val="00D15E53"/>
    <w:rsid w:val="00D2084C"/>
    <w:rsid w:val="00D20F46"/>
    <w:rsid w:val="00D22D34"/>
    <w:rsid w:val="00D23710"/>
    <w:rsid w:val="00D258EC"/>
    <w:rsid w:val="00D25CEA"/>
    <w:rsid w:val="00D25DB8"/>
    <w:rsid w:val="00D26EC7"/>
    <w:rsid w:val="00D3144B"/>
    <w:rsid w:val="00D320A0"/>
    <w:rsid w:val="00D3276B"/>
    <w:rsid w:val="00D34691"/>
    <w:rsid w:val="00D359DB"/>
    <w:rsid w:val="00D36D93"/>
    <w:rsid w:val="00D36F5A"/>
    <w:rsid w:val="00D37C85"/>
    <w:rsid w:val="00D37EAC"/>
    <w:rsid w:val="00D40207"/>
    <w:rsid w:val="00D40F94"/>
    <w:rsid w:val="00D41333"/>
    <w:rsid w:val="00D41621"/>
    <w:rsid w:val="00D44DFC"/>
    <w:rsid w:val="00D45B2D"/>
    <w:rsid w:val="00D46A38"/>
    <w:rsid w:val="00D50507"/>
    <w:rsid w:val="00D56396"/>
    <w:rsid w:val="00D57C88"/>
    <w:rsid w:val="00D60908"/>
    <w:rsid w:val="00D614E1"/>
    <w:rsid w:val="00D62E43"/>
    <w:rsid w:val="00D63134"/>
    <w:rsid w:val="00D63851"/>
    <w:rsid w:val="00D65AEE"/>
    <w:rsid w:val="00D65E83"/>
    <w:rsid w:val="00D66563"/>
    <w:rsid w:val="00D668C5"/>
    <w:rsid w:val="00D67589"/>
    <w:rsid w:val="00D67B2B"/>
    <w:rsid w:val="00D70DD8"/>
    <w:rsid w:val="00D7159D"/>
    <w:rsid w:val="00D71895"/>
    <w:rsid w:val="00D71F91"/>
    <w:rsid w:val="00D72640"/>
    <w:rsid w:val="00D72B7C"/>
    <w:rsid w:val="00D73C68"/>
    <w:rsid w:val="00D749B2"/>
    <w:rsid w:val="00D75B6A"/>
    <w:rsid w:val="00D76E6F"/>
    <w:rsid w:val="00D77EC7"/>
    <w:rsid w:val="00D800D6"/>
    <w:rsid w:val="00D80372"/>
    <w:rsid w:val="00D81EB7"/>
    <w:rsid w:val="00D84EC3"/>
    <w:rsid w:val="00D91476"/>
    <w:rsid w:val="00D914AA"/>
    <w:rsid w:val="00D91935"/>
    <w:rsid w:val="00D9225B"/>
    <w:rsid w:val="00D946AB"/>
    <w:rsid w:val="00D94AF6"/>
    <w:rsid w:val="00D94E89"/>
    <w:rsid w:val="00D972E7"/>
    <w:rsid w:val="00DA3026"/>
    <w:rsid w:val="00DA3C37"/>
    <w:rsid w:val="00DA3E4A"/>
    <w:rsid w:val="00DA4663"/>
    <w:rsid w:val="00DA4C0D"/>
    <w:rsid w:val="00DA7B94"/>
    <w:rsid w:val="00DB0B05"/>
    <w:rsid w:val="00DB1059"/>
    <w:rsid w:val="00DB1C07"/>
    <w:rsid w:val="00DB3098"/>
    <w:rsid w:val="00DB3710"/>
    <w:rsid w:val="00DB37C8"/>
    <w:rsid w:val="00DB63CA"/>
    <w:rsid w:val="00DC0167"/>
    <w:rsid w:val="00DC02E3"/>
    <w:rsid w:val="00DC0897"/>
    <w:rsid w:val="00DC1DED"/>
    <w:rsid w:val="00DC2188"/>
    <w:rsid w:val="00DC22CF"/>
    <w:rsid w:val="00DC3FCD"/>
    <w:rsid w:val="00DC52F6"/>
    <w:rsid w:val="00DC59D9"/>
    <w:rsid w:val="00DC684E"/>
    <w:rsid w:val="00DC6CDC"/>
    <w:rsid w:val="00DD1205"/>
    <w:rsid w:val="00DD2FE1"/>
    <w:rsid w:val="00DD3FB6"/>
    <w:rsid w:val="00DD5CF1"/>
    <w:rsid w:val="00DD69F8"/>
    <w:rsid w:val="00DE0D17"/>
    <w:rsid w:val="00DE240C"/>
    <w:rsid w:val="00DE2C64"/>
    <w:rsid w:val="00DE2E25"/>
    <w:rsid w:val="00DE3241"/>
    <w:rsid w:val="00DE3AFD"/>
    <w:rsid w:val="00DE431C"/>
    <w:rsid w:val="00DE440B"/>
    <w:rsid w:val="00DE656C"/>
    <w:rsid w:val="00DE79C1"/>
    <w:rsid w:val="00DF104E"/>
    <w:rsid w:val="00DF1504"/>
    <w:rsid w:val="00DF1DA3"/>
    <w:rsid w:val="00DF1E9B"/>
    <w:rsid w:val="00DF30DA"/>
    <w:rsid w:val="00DF43EE"/>
    <w:rsid w:val="00DF474F"/>
    <w:rsid w:val="00DF4903"/>
    <w:rsid w:val="00DF7C1C"/>
    <w:rsid w:val="00DF7D09"/>
    <w:rsid w:val="00E00307"/>
    <w:rsid w:val="00E0164B"/>
    <w:rsid w:val="00E025E8"/>
    <w:rsid w:val="00E029F0"/>
    <w:rsid w:val="00E03319"/>
    <w:rsid w:val="00E1125C"/>
    <w:rsid w:val="00E1132F"/>
    <w:rsid w:val="00E1179C"/>
    <w:rsid w:val="00E11FFE"/>
    <w:rsid w:val="00E134CC"/>
    <w:rsid w:val="00E134CF"/>
    <w:rsid w:val="00E140FE"/>
    <w:rsid w:val="00E14E87"/>
    <w:rsid w:val="00E15A04"/>
    <w:rsid w:val="00E1667A"/>
    <w:rsid w:val="00E16DBF"/>
    <w:rsid w:val="00E1756D"/>
    <w:rsid w:val="00E176E4"/>
    <w:rsid w:val="00E17AB6"/>
    <w:rsid w:val="00E17F2A"/>
    <w:rsid w:val="00E20956"/>
    <w:rsid w:val="00E21165"/>
    <w:rsid w:val="00E216E6"/>
    <w:rsid w:val="00E21FCB"/>
    <w:rsid w:val="00E224D8"/>
    <w:rsid w:val="00E22878"/>
    <w:rsid w:val="00E23391"/>
    <w:rsid w:val="00E23838"/>
    <w:rsid w:val="00E23B31"/>
    <w:rsid w:val="00E25868"/>
    <w:rsid w:val="00E25D82"/>
    <w:rsid w:val="00E26233"/>
    <w:rsid w:val="00E26BAC"/>
    <w:rsid w:val="00E26F45"/>
    <w:rsid w:val="00E27477"/>
    <w:rsid w:val="00E30823"/>
    <w:rsid w:val="00E330AA"/>
    <w:rsid w:val="00E330EA"/>
    <w:rsid w:val="00E3637A"/>
    <w:rsid w:val="00E40397"/>
    <w:rsid w:val="00E44AED"/>
    <w:rsid w:val="00E44C25"/>
    <w:rsid w:val="00E45339"/>
    <w:rsid w:val="00E45571"/>
    <w:rsid w:val="00E4672B"/>
    <w:rsid w:val="00E47736"/>
    <w:rsid w:val="00E478A9"/>
    <w:rsid w:val="00E50BDC"/>
    <w:rsid w:val="00E510A3"/>
    <w:rsid w:val="00E5152E"/>
    <w:rsid w:val="00E54580"/>
    <w:rsid w:val="00E56B80"/>
    <w:rsid w:val="00E577A8"/>
    <w:rsid w:val="00E61349"/>
    <w:rsid w:val="00E62F32"/>
    <w:rsid w:val="00E65D16"/>
    <w:rsid w:val="00E66605"/>
    <w:rsid w:val="00E66F09"/>
    <w:rsid w:val="00E71416"/>
    <w:rsid w:val="00E71605"/>
    <w:rsid w:val="00E72ACE"/>
    <w:rsid w:val="00E7300E"/>
    <w:rsid w:val="00E74319"/>
    <w:rsid w:val="00E74429"/>
    <w:rsid w:val="00E771A4"/>
    <w:rsid w:val="00E77A56"/>
    <w:rsid w:val="00E80C79"/>
    <w:rsid w:val="00E81499"/>
    <w:rsid w:val="00E83332"/>
    <w:rsid w:val="00E840D7"/>
    <w:rsid w:val="00E8483B"/>
    <w:rsid w:val="00E8531D"/>
    <w:rsid w:val="00E85617"/>
    <w:rsid w:val="00E85928"/>
    <w:rsid w:val="00E85EF7"/>
    <w:rsid w:val="00E861F7"/>
    <w:rsid w:val="00E86AED"/>
    <w:rsid w:val="00E87AC7"/>
    <w:rsid w:val="00E90B5D"/>
    <w:rsid w:val="00E918BC"/>
    <w:rsid w:val="00E91922"/>
    <w:rsid w:val="00E9224C"/>
    <w:rsid w:val="00E928AA"/>
    <w:rsid w:val="00E929D9"/>
    <w:rsid w:val="00E93FCA"/>
    <w:rsid w:val="00E940C1"/>
    <w:rsid w:val="00E95AFA"/>
    <w:rsid w:val="00E95B65"/>
    <w:rsid w:val="00E95FFB"/>
    <w:rsid w:val="00E966AA"/>
    <w:rsid w:val="00E9675A"/>
    <w:rsid w:val="00E97646"/>
    <w:rsid w:val="00EA0697"/>
    <w:rsid w:val="00EA1705"/>
    <w:rsid w:val="00EA56A1"/>
    <w:rsid w:val="00EA61DE"/>
    <w:rsid w:val="00EB0497"/>
    <w:rsid w:val="00EB1849"/>
    <w:rsid w:val="00EB1D92"/>
    <w:rsid w:val="00EB290A"/>
    <w:rsid w:val="00EB3297"/>
    <w:rsid w:val="00EB3404"/>
    <w:rsid w:val="00EB56C3"/>
    <w:rsid w:val="00EB5B6C"/>
    <w:rsid w:val="00EB6388"/>
    <w:rsid w:val="00EB63E3"/>
    <w:rsid w:val="00EB6983"/>
    <w:rsid w:val="00EC26A6"/>
    <w:rsid w:val="00EC3771"/>
    <w:rsid w:val="00EC3E0D"/>
    <w:rsid w:val="00EC448F"/>
    <w:rsid w:val="00EC5D4F"/>
    <w:rsid w:val="00EC6249"/>
    <w:rsid w:val="00EC7E68"/>
    <w:rsid w:val="00ED0A9A"/>
    <w:rsid w:val="00ED3403"/>
    <w:rsid w:val="00ED34CE"/>
    <w:rsid w:val="00ED47A3"/>
    <w:rsid w:val="00ED4F0B"/>
    <w:rsid w:val="00ED7465"/>
    <w:rsid w:val="00ED75DB"/>
    <w:rsid w:val="00EE22CA"/>
    <w:rsid w:val="00EE2316"/>
    <w:rsid w:val="00EE2488"/>
    <w:rsid w:val="00EE31D4"/>
    <w:rsid w:val="00EE3F2F"/>
    <w:rsid w:val="00EE4C4D"/>
    <w:rsid w:val="00EE5630"/>
    <w:rsid w:val="00EE5D77"/>
    <w:rsid w:val="00EF0767"/>
    <w:rsid w:val="00EF3B43"/>
    <w:rsid w:val="00EF3DAB"/>
    <w:rsid w:val="00EF4EB9"/>
    <w:rsid w:val="00EF5E44"/>
    <w:rsid w:val="00EF6243"/>
    <w:rsid w:val="00EF6A0E"/>
    <w:rsid w:val="00EF6DD1"/>
    <w:rsid w:val="00F00A1C"/>
    <w:rsid w:val="00F00F54"/>
    <w:rsid w:val="00F01C16"/>
    <w:rsid w:val="00F02256"/>
    <w:rsid w:val="00F02429"/>
    <w:rsid w:val="00F025C7"/>
    <w:rsid w:val="00F03457"/>
    <w:rsid w:val="00F04AA6"/>
    <w:rsid w:val="00F04CD6"/>
    <w:rsid w:val="00F05063"/>
    <w:rsid w:val="00F0654C"/>
    <w:rsid w:val="00F0733F"/>
    <w:rsid w:val="00F11195"/>
    <w:rsid w:val="00F11F67"/>
    <w:rsid w:val="00F12486"/>
    <w:rsid w:val="00F125CD"/>
    <w:rsid w:val="00F13346"/>
    <w:rsid w:val="00F14D0D"/>
    <w:rsid w:val="00F15877"/>
    <w:rsid w:val="00F15D57"/>
    <w:rsid w:val="00F163E7"/>
    <w:rsid w:val="00F167E2"/>
    <w:rsid w:val="00F175E0"/>
    <w:rsid w:val="00F177E1"/>
    <w:rsid w:val="00F204C8"/>
    <w:rsid w:val="00F20DCD"/>
    <w:rsid w:val="00F21D4D"/>
    <w:rsid w:val="00F21E4F"/>
    <w:rsid w:val="00F226C9"/>
    <w:rsid w:val="00F22999"/>
    <w:rsid w:val="00F2386A"/>
    <w:rsid w:val="00F23C00"/>
    <w:rsid w:val="00F257B9"/>
    <w:rsid w:val="00F271D9"/>
    <w:rsid w:val="00F27B6A"/>
    <w:rsid w:val="00F3193A"/>
    <w:rsid w:val="00F34131"/>
    <w:rsid w:val="00F36096"/>
    <w:rsid w:val="00F36826"/>
    <w:rsid w:val="00F37320"/>
    <w:rsid w:val="00F40517"/>
    <w:rsid w:val="00F410E0"/>
    <w:rsid w:val="00F42942"/>
    <w:rsid w:val="00F42CC7"/>
    <w:rsid w:val="00F43291"/>
    <w:rsid w:val="00F45913"/>
    <w:rsid w:val="00F45CBC"/>
    <w:rsid w:val="00F46D3D"/>
    <w:rsid w:val="00F46ECE"/>
    <w:rsid w:val="00F470A9"/>
    <w:rsid w:val="00F500D3"/>
    <w:rsid w:val="00F50FEF"/>
    <w:rsid w:val="00F5279A"/>
    <w:rsid w:val="00F530DF"/>
    <w:rsid w:val="00F532CC"/>
    <w:rsid w:val="00F53DC0"/>
    <w:rsid w:val="00F56A1D"/>
    <w:rsid w:val="00F613CC"/>
    <w:rsid w:val="00F61929"/>
    <w:rsid w:val="00F6197A"/>
    <w:rsid w:val="00F61A7F"/>
    <w:rsid w:val="00F61C93"/>
    <w:rsid w:val="00F61E0B"/>
    <w:rsid w:val="00F62782"/>
    <w:rsid w:val="00F63A08"/>
    <w:rsid w:val="00F63D32"/>
    <w:rsid w:val="00F64703"/>
    <w:rsid w:val="00F64FB2"/>
    <w:rsid w:val="00F6557E"/>
    <w:rsid w:val="00F66B90"/>
    <w:rsid w:val="00F71F6D"/>
    <w:rsid w:val="00F723AA"/>
    <w:rsid w:val="00F72AE2"/>
    <w:rsid w:val="00F72CB5"/>
    <w:rsid w:val="00F731C3"/>
    <w:rsid w:val="00F734AD"/>
    <w:rsid w:val="00F73522"/>
    <w:rsid w:val="00F75103"/>
    <w:rsid w:val="00F77C3D"/>
    <w:rsid w:val="00F77F6D"/>
    <w:rsid w:val="00F802F8"/>
    <w:rsid w:val="00F80FF1"/>
    <w:rsid w:val="00F812C8"/>
    <w:rsid w:val="00F82408"/>
    <w:rsid w:val="00F82509"/>
    <w:rsid w:val="00F83DAF"/>
    <w:rsid w:val="00F858ED"/>
    <w:rsid w:val="00F862E2"/>
    <w:rsid w:val="00F867C5"/>
    <w:rsid w:val="00F87BDE"/>
    <w:rsid w:val="00F90EB3"/>
    <w:rsid w:val="00F90F00"/>
    <w:rsid w:val="00F91338"/>
    <w:rsid w:val="00F91879"/>
    <w:rsid w:val="00F936D0"/>
    <w:rsid w:val="00F9482C"/>
    <w:rsid w:val="00F96FB9"/>
    <w:rsid w:val="00FA0709"/>
    <w:rsid w:val="00FA14C8"/>
    <w:rsid w:val="00FA1C03"/>
    <w:rsid w:val="00FA3369"/>
    <w:rsid w:val="00FA37CD"/>
    <w:rsid w:val="00FA4E43"/>
    <w:rsid w:val="00FA4FDC"/>
    <w:rsid w:val="00FA53A9"/>
    <w:rsid w:val="00FA550F"/>
    <w:rsid w:val="00FA5BFC"/>
    <w:rsid w:val="00FA5E05"/>
    <w:rsid w:val="00FA6911"/>
    <w:rsid w:val="00FA69A4"/>
    <w:rsid w:val="00FA72A7"/>
    <w:rsid w:val="00FA79F6"/>
    <w:rsid w:val="00FB254D"/>
    <w:rsid w:val="00FB44FE"/>
    <w:rsid w:val="00FB6FFD"/>
    <w:rsid w:val="00FC0942"/>
    <w:rsid w:val="00FC201F"/>
    <w:rsid w:val="00FC2ED9"/>
    <w:rsid w:val="00FC4CB1"/>
    <w:rsid w:val="00FC5491"/>
    <w:rsid w:val="00FC578E"/>
    <w:rsid w:val="00FC5822"/>
    <w:rsid w:val="00FC5D75"/>
    <w:rsid w:val="00FC6637"/>
    <w:rsid w:val="00FC70DD"/>
    <w:rsid w:val="00FD0119"/>
    <w:rsid w:val="00FD2374"/>
    <w:rsid w:val="00FD5F61"/>
    <w:rsid w:val="00FD69F2"/>
    <w:rsid w:val="00FD6BF5"/>
    <w:rsid w:val="00FE0910"/>
    <w:rsid w:val="00FE10EF"/>
    <w:rsid w:val="00FE1DB0"/>
    <w:rsid w:val="00FE45DB"/>
    <w:rsid w:val="00FE4A59"/>
    <w:rsid w:val="00FE4CD6"/>
    <w:rsid w:val="00FE6C9A"/>
    <w:rsid w:val="00FE70AB"/>
    <w:rsid w:val="00FF0FF4"/>
    <w:rsid w:val="00FF15CB"/>
    <w:rsid w:val="00FF16DD"/>
    <w:rsid w:val="00FF3412"/>
    <w:rsid w:val="00FF3EF4"/>
    <w:rsid w:val="00FF5574"/>
    <w:rsid w:val="00FF5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B7060"/>
  <w15:docId w15:val="{AD7CD21C-2FD4-449E-85E4-778A5995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0DF"/>
  </w:style>
  <w:style w:type="paragraph" w:styleId="Heading1">
    <w:name w:val="heading 1"/>
    <w:basedOn w:val="Normal"/>
    <w:next w:val="Normal"/>
    <w:link w:val="Heading1Char"/>
    <w:uiPriority w:val="9"/>
    <w:qFormat/>
    <w:rsid w:val="00E856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59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61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059A2"/>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E856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61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85617"/>
    <w:rPr>
      <w:rFonts w:eastAsiaTheme="minorEastAsia"/>
      <w:color w:val="5A5A5A" w:themeColor="text1" w:themeTint="A5"/>
      <w:spacing w:val="15"/>
    </w:rPr>
  </w:style>
  <w:style w:type="paragraph" w:styleId="ListParagraph">
    <w:name w:val="List Paragraph"/>
    <w:basedOn w:val="Normal"/>
    <w:uiPriority w:val="34"/>
    <w:qFormat/>
    <w:rsid w:val="00E85617"/>
    <w:pPr>
      <w:ind w:left="720"/>
      <w:contextualSpacing/>
    </w:pPr>
  </w:style>
  <w:style w:type="paragraph" w:styleId="TOCHeading">
    <w:name w:val="TOC Heading"/>
    <w:basedOn w:val="Heading1"/>
    <w:next w:val="Normal"/>
    <w:uiPriority w:val="39"/>
    <w:unhideWhenUsed/>
    <w:qFormat/>
    <w:rsid w:val="00B427C0"/>
    <w:pPr>
      <w:outlineLvl w:val="9"/>
    </w:pPr>
    <w:rPr>
      <w:lang w:val="en-US"/>
    </w:rPr>
  </w:style>
  <w:style w:type="paragraph" w:styleId="TOC1">
    <w:name w:val="toc 1"/>
    <w:basedOn w:val="Normal"/>
    <w:next w:val="Normal"/>
    <w:autoRedefine/>
    <w:uiPriority w:val="39"/>
    <w:unhideWhenUsed/>
    <w:rsid w:val="00DC1DED"/>
    <w:pPr>
      <w:tabs>
        <w:tab w:val="left" w:pos="440"/>
        <w:tab w:val="right" w:leader="dot" w:pos="9016"/>
      </w:tabs>
      <w:spacing w:after="100"/>
    </w:pPr>
  </w:style>
  <w:style w:type="character" w:styleId="Hyperlink">
    <w:name w:val="Hyperlink"/>
    <w:basedOn w:val="DefaultParagraphFont"/>
    <w:uiPriority w:val="99"/>
    <w:unhideWhenUsed/>
    <w:rsid w:val="00B427C0"/>
    <w:rPr>
      <w:color w:val="0563C1" w:themeColor="hyperlink"/>
      <w:u w:val="single"/>
    </w:rPr>
  </w:style>
  <w:style w:type="table" w:styleId="TableGrid">
    <w:name w:val="Table Grid"/>
    <w:basedOn w:val="TableNormal"/>
    <w:uiPriority w:val="39"/>
    <w:rsid w:val="00DE4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F9482C"/>
    <w:pPr>
      <w:spacing w:after="0" w:line="240" w:lineRule="auto"/>
    </w:pPr>
    <w:rPr>
      <w:sz w:val="20"/>
      <w:szCs w:val="20"/>
      <w:lang w:val="sq-AL"/>
    </w:rPr>
  </w:style>
  <w:style w:type="character" w:customStyle="1" w:styleId="FootnoteTextChar">
    <w:name w:val="Footnote Text Char"/>
    <w:basedOn w:val="DefaultParagraphFont"/>
    <w:link w:val="FootnoteText"/>
    <w:uiPriority w:val="99"/>
    <w:rsid w:val="00F9482C"/>
    <w:rPr>
      <w:sz w:val="20"/>
      <w:szCs w:val="20"/>
      <w:lang w:val="sq-AL"/>
    </w:rPr>
  </w:style>
  <w:style w:type="character" w:styleId="FootnoteReference">
    <w:name w:val="footnote reference"/>
    <w:basedOn w:val="DefaultParagraphFont"/>
    <w:link w:val="Char2"/>
    <w:uiPriority w:val="99"/>
    <w:unhideWhenUsed/>
    <w:qFormat/>
    <w:rsid w:val="00F9482C"/>
    <w:rPr>
      <w:vertAlign w:val="superscript"/>
    </w:rPr>
  </w:style>
  <w:style w:type="paragraph" w:customStyle="1" w:styleId="Char2">
    <w:name w:val="Char2"/>
    <w:basedOn w:val="Normal"/>
    <w:link w:val="FootnoteReference"/>
    <w:uiPriority w:val="99"/>
    <w:rsid w:val="007D3D4B"/>
    <w:pPr>
      <w:spacing w:line="240" w:lineRule="exact"/>
    </w:pPr>
    <w:rPr>
      <w:vertAlign w:val="superscript"/>
    </w:rPr>
  </w:style>
  <w:style w:type="character" w:styleId="SubtleEmphasis">
    <w:name w:val="Subtle Emphasis"/>
    <w:basedOn w:val="DefaultParagraphFont"/>
    <w:uiPriority w:val="19"/>
    <w:qFormat/>
    <w:rsid w:val="00712878"/>
    <w:rPr>
      <w:i/>
      <w:iCs/>
      <w:color w:val="404040" w:themeColor="text1" w:themeTint="BF"/>
    </w:rPr>
  </w:style>
  <w:style w:type="character" w:styleId="CommentReference">
    <w:name w:val="annotation reference"/>
    <w:basedOn w:val="DefaultParagraphFont"/>
    <w:uiPriority w:val="99"/>
    <w:semiHidden/>
    <w:unhideWhenUsed/>
    <w:rsid w:val="00D359DB"/>
    <w:rPr>
      <w:sz w:val="16"/>
      <w:szCs w:val="16"/>
    </w:rPr>
  </w:style>
  <w:style w:type="paragraph" w:styleId="CommentText">
    <w:name w:val="annotation text"/>
    <w:basedOn w:val="Normal"/>
    <w:link w:val="CommentTextChar"/>
    <w:uiPriority w:val="99"/>
    <w:unhideWhenUsed/>
    <w:rsid w:val="00D359DB"/>
    <w:pPr>
      <w:spacing w:line="240" w:lineRule="auto"/>
    </w:pPr>
    <w:rPr>
      <w:sz w:val="20"/>
      <w:szCs w:val="20"/>
    </w:rPr>
  </w:style>
  <w:style w:type="character" w:customStyle="1" w:styleId="CommentTextChar">
    <w:name w:val="Comment Text Char"/>
    <w:basedOn w:val="DefaultParagraphFont"/>
    <w:link w:val="CommentText"/>
    <w:uiPriority w:val="99"/>
    <w:rsid w:val="00D359DB"/>
    <w:rPr>
      <w:sz w:val="20"/>
      <w:szCs w:val="20"/>
    </w:rPr>
  </w:style>
  <w:style w:type="paragraph" w:styleId="CommentSubject">
    <w:name w:val="annotation subject"/>
    <w:basedOn w:val="CommentText"/>
    <w:next w:val="CommentText"/>
    <w:link w:val="CommentSubjectChar"/>
    <w:uiPriority w:val="99"/>
    <w:semiHidden/>
    <w:unhideWhenUsed/>
    <w:rsid w:val="00D359DB"/>
    <w:rPr>
      <w:b/>
      <w:bCs/>
    </w:rPr>
  </w:style>
  <w:style w:type="character" w:customStyle="1" w:styleId="CommentSubjectChar">
    <w:name w:val="Comment Subject Char"/>
    <w:basedOn w:val="CommentTextChar"/>
    <w:link w:val="CommentSubject"/>
    <w:uiPriority w:val="99"/>
    <w:semiHidden/>
    <w:rsid w:val="00D359DB"/>
    <w:rPr>
      <w:b/>
      <w:bCs/>
      <w:sz w:val="20"/>
      <w:szCs w:val="20"/>
    </w:rPr>
  </w:style>
  <w:style w:type="paragraph" w:styleId="Revision">
    <w:name w:val="Revision"/>
    <w:hidden/>
    <w:uiPriority w:val="99"/>
    <w:semiHidden/>
    <w:rsid w:val="000C6FD5"/>
    <w:pPr>
      <w:spacing w:after="0" w:line="240" w:lineRule="auto"/>
    </w:pPr>
  </w:style>
  <w:style w:type="character" w:customStyle="1" w:styleId="UnresolvedMention1">
    <w:name w:val="Unresolved Mention1"/>
    <w:basedOn w:val="DefaultParagraphFont"/>
    <w:uiPriority w:val="99"/>
    <w:semiHidden/>
    <w:unhideWhenUsed/>
    <w:rsid w:val="00D37C85"/>
    <w:rPr>
      <w:color w:val="605E5C"/>
      <w:shd w:val="clear" w:color="auto" w:fill="E1DFDD"/>
    </w:rPr>
  </w:style>
  <w:style w:type="paragraph" w:styleId="Header">
    <w:name w:val="header"/>
    <w:basedOn w:val="Normal"/>
    <w:link w:val="HeaderChar"/>
    <w:uiPriority w:val="99"/>
    <w:unhideWhenUsed/>
    <w:rsid w:val="00FA0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709"/>
  </w:style>
  <w:style w:type="paragraph" w:styleId="Footer">
    <w:name w:val="footer"/>
    <w:basedOn w:val="Normal"/>
    <w:link w:val="FooterChar"/>
    <w:uiPriority w:val="99"/>
    <w:unhideWhenUsed/>
    <w:rsid w:val="00FA0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709"/>
  </w:style>
  <w:style w:type="paragraph" w:styleId="BalloonText">
    <w:name w:val="Balloon Text"/>
    <w:basedOn w:val="Normal"/>
    <w:link w:val="BalloonTextChar"/>
    <w:uiPriority w:val="99"/>
    <w:semiHidden/>
    <w:unhideWhenUsed/>
    <w:rsid w:val="00222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586"/>
    <w:rPr>
      <w:rFonts w:ascii="Tahoma" w:hAnsi="Tahoma" w:cs="Tahoma"/>
      <w:sz w:val="16"/>
      <w:szCs w:val="16"/>
    </w:rPr>
  </w:style>
  <w:style w:type="character" w:styleId="Strong">
    <w:name w:val="Strong"/>
    <w:basedOn w:val="DefaultParagraphFont"/>
    <w:uiPriority w:val="22"/>
    <w:qFormat/>
    <w:rsid w:val="002F6B04"/>
    <w:rPr>
      <w:rFonts w:ascii="Times New Roman" w:hAnsi="Times New Roman"/>
      <w:b/>
      <w:bCs/>
      <w:sz w:val="24"/>
    </w:rPr>
  </w:style>
  <w:style w:type="paragraph" w:styleId="TOC2">
    <w:name w:val="toc 2"/>
    <w:basedOn w:val="Normal"/>
    <w:next w:val="Normal"/>
    <w:autoRedefine/>
    <w:uiPriority w:val="39"/>
    <w:unhideWhenUsed/>
    <w:rsid w:val="0065169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645">
      <w:bodyDiv w:val="1"/>
      <w:marLeft w:val="0"/>
      <w:marRight w:val="0"/>
      <w:marTop w:val="0"/>
      <w:marBottom w:val="0"/>
      <w:divBdr>
        <w:top w:val="none" w:sz="0" w:space="0" w:color="auto"/>
        <w:left w:val="none" w:sz="0" w:space="0" w:color="auto"/>
        <w:bottom w:val="none" w:sz="0" w:space="0" w:color="auto"/>
        <w:right w:val="none" w:sz="0" w:space="0" w:color="auto"/>
      </w:divBdr>
    </w:div>
    <w:div w:id="42289080">
      <w:bodyDiv w:val="1"/>
      <w:marLeft w:val="0"/>
      <w:marRight w:val="0"/>
      <w:marTop w:val="0"/>
      <w:marBottom w:val="0"/>
      <w:divBdr>
        <w:top w:val="none" w:sz="0" w:space="0" w:color="auto"/>
        <w:left w:val="none" w:sz="0" w:space="0" w:color="auto"/>
        <w:bottom w:val="none" w:sz="0" w:space="0" w:color="auto"/>
        <w:right w:val="none" w:sz="0" w:space="0" w:color="auto"/>
      </w:divBdr>
    </w:div>
    <w:div w:id="107313457">
      <w:bodyDiv w:val="1"/>
      <w:marLeft w:val="0"/>
      <w:marRight w:val="0"/>
      <w:marTop w:val="0"/>
      <w:marBottom w:val="0"/>
      <w:divBdr>
        <w:top w:val="none" w:sz="0" w:space="0" w:color="auto"/>
        <w:left w:val="none" w:sz="0" w:space="0" w:color="auto"/>
        <w:bottom w:val="none" w:sz="0" w:space="0" w:color="auto"/>
        <w:right w:val="none" w:sz="0" w:space="0" w:color="auto"/>
      </w:divBdr>
    </w:div>
    <w:div w:id="162210394">
      <w:bodyDiv w:val="1"/>
      <w:marLeft w:val="0"/>
      <w:marRight w:val="0"/>
      <w:marTop w:val="0"/>
      <w:marBottom w:val="0"/>
      <w:divBdr>
        <w:top w:val="none" w:sz="0" w:space="0" w:color="auto"/>
        <w:left w:val="none" w:sz="0" w:space="0" w:color="auto"/>
        <w:bottom w:val="none" w:sz="0" w:space="0" w:color="auto"/>
        <w:right w:val="none" w:sz="0" w:space="0" w:color="auto"/>
      </w:divBdr>
    </w:div>
    <w:div w:id="172765409">
      <w:bodyDiv w:val="1"/>
      <w:marLeft w:val="0"/>
      <w:marRight w:val="0"/>
      <w:marTop w:val="0"/>
      <w:marBottom w:val="0"/>
      <w:divBdr>
        <w:top w:val="none" w:sz="0" w:space="0" w:color="auto"/>
        <w:left w:val="none" w:sz="0" w:space="0" w:color="auto"/>
        <w:bottom w:val="none" w:sz="0" w:space="0" w:color="auto"/>
        <w:right w:val="none" w:sz="0" w:space="0" w:color="auto"/>
      </w:divBdr>
    </w:div>
    <w:div w:id="206184308">
      <w:bodyDiv w:val="1"/>
      <w:marLeft w:val="0"/>
      <w:marRight w:val="0"/>
      <w:marTop w:val="0"/>
      <w:marBottom w:val="0"/>
      <w:divBdr>
        <w:top w:val="none" w:sz="0" w:space="0" w:color="auto"/>
        <w:left w:val="none" w:sz="0" w:space="0" w:color="auto"/>
        <w:bottom w:val="none" w:sz="0" w:space="0" w:color="auto"/>
        <w:right w:val="none" w:sz="0" w:space="0" w:color="auto"/>
      </w:divBdr>
    </w:div>
    <w:div w:id="281812254">
      <w:bodyDiv w:val="1"/>
      <w:marLeft w:val="0"/>
      <w:marRight w:val="0"/>
      <w:marTop w:val="0"/>
      <w:marBottom w:val="0"/>
      <w:divBdr>
        <w:top w:val="none" w:sz="0" w:space="0" w:color="auto"/>
        <w:left w:val="none" w:sz="0" w:space="0" w:color="auto"/>
        <w:bottom w:val="none" w:sz="0" w:space="0" w:color="auto"/>
        <w:right w:val="none" w:sz="0" w:space="0" w:color="auto"/>
      </w:divBdr>
    </w:div>
    <w:div w:id="353461819">
      <w:bodyDiv w:val="1"/>
      <w:marLeft w:val="0"/>
      <w:marRight w:val="0"/>
      <w:marTop w:val="0"/>
      <w:marBottom w:val="0"/>
      <w:divBdr>
        <w:top w:val="none" w:sz="0" w:space="0" w:color="auto"/>
        <w:left w:val="none" w:sz="0" w:space="0" w:color="auto"/>
        <w:bottom w:val="none" w:sz="0" w:space="0" w:color="auto"/>
        <w:right w:val="none" w:sz="0" w:space="0" w:color="auto"/>
      </w:divBdr>
    </w:div>
    <w:div w:id="357774048">
      <w:bodyDiv w:val="1"/>
      <w:marLeft w:val="0"/>
      <w:marRight w:val="0"/>
      <w:marTop w:val="0"/>
      <w:marBottom w:val="0"/>
      <w:divBdr>
        <w:top w:val="none" w:sz="0" w:space="0" w:color="auto"/>
        <w:left w:val="none" w:sz="0" w:space="0" w:color="auto"/>
        <w:bottom w:val="none" w:sz="0" w:space="0" w:color="auto"/>
        <w:right w:val="none" w:sz="0" w:space="0" w:color="auto"/>
      </w:divBdr>
    </w:div>
    <w:div w:id="384108145">
      <w:bodyDiv w:val="1"/>
      <w:marLeft w:val="0"/>
      <w:marRight w:val="0"/>
      <w:marTop w:val="0"/>
      <w:marBottom w:val="0"/>
      <w:divBdr>
        <w:top w:val="none" w:sz="0" w:space="0" w:color="auto"/>
        <w:left w:val="none" w:sz="0" w:space="0" w:color="auto"/>
        <w:bottom w:val="none" w:sz="0" w:space="0" w:color="auto"/>
        <w:right w:val="none" w:sz="0" w:space="0" w:color="auto"/>
      </w:divBdr>
    </w:div>
    <w:div w:id="403382611">
      <w:bodyDiv w:val="1"/>
      <w:marLeft w:val="0"/>
      <w:marRight w:val="0"/>
      <w:marTop w:val="0"/>
      <w:marBottom w:val="0"/>
      <w:divBdr>
        <w:top w:val="none" w:sz="0" w:space="0" w:color="auto"/>
        <w:left w:val="none" w:sz="0" w:space="0" w:color="auto"/>
        <w:bottom w:val="none" w:sz="0" w:space="0" w:color="auto"/>
        <w:right w:val="none" w:sz="0" w:space="0" w:color="auto"/>
      </w:divBdr>
    </w:div>
    <w:div w:id="430468084">
      <w:bodyDiv w:val="1"/>
      <w:marLeft w:val="0"/>
      <w:marRight w:val="0"/>
      <w:marTop w:val="0"/>
      <w:marBottom w:val="0"/>
      <w:divBdr>
        <w:top w:val="none" w:sz="0" w:space="0" w:color="auto"/>
        <w:left w:val="none" w:sz="0" w:space="0" w:color="auto"/>
        <w:bottom w:val="none" w:sz="0" w:space="0" w:color="auto"/>
        <w:right w:val="none" w:sz="0" w:space="0" w:color="auto"/>
      </w:divBdr>
    </w:div>
    <w:div w:id="454836095">
      <w:bodyDiv w:val="1"/>
      <w:marLeft w:val="0"/>
      <w:marRight w:val="0"/>
      <w:marTop w:val="0"/>
      <w:marBottom w:val="0"/>
      <w:divBdr>
        <w:top w:val="none" w:sz="0" w:space="0" w:color="auto"/>
        <w:left w:val="none" w:sz="0" w:space="0" w:color="auto"/>
        <w:bottom w:val="none" w:sz="0" w:space="0" w:color="auto"/>
        <w:right w:val="none" w:sz="0" w:space="0" w:color="auto"/>
      </w:divBdr>
    </w:div>
    <w:div w:id="519665001">
      <w:bodyDiv w:val="1"/>
      <w:marLeft w:val="0"/>
      <w:marRight w:val="0"/>
      <w:marTop w:val="0"/>
      <w:marBottom w:val="0"/>
      <w:divBdr>
        <w:top w:val="none" w:sz="0" w:space="0" w:color="auto"/>
        <w:left w:val="none" w:sz="0" w:space="0" w:color="auto"/>
        <w:bottom w:val="none" w:sz="0" w:space="0" w:color="auto"/>
        <w:right w:val="none" w:sz="0" w:space="0" w:color="auto"/>
      </w:divBdr>
    </w:div>
    <w:div w:id="525170448">
      <w:bodyDiv w:val="1"/>
      <w:marLeft w:val="0"/>
      <w:marRight w:val="0"/>
      <w:marTop w:val="0"/>
      <w:marBottom w:val="0"/>
      <w:divBdr>
        <w:top w:val="none" w:sz="0" w:space="0" w:color="auto"/>
        <w:left w:val="none" w:sz="0" w:space="0" w:color="auto"/>
        <w:bottom w:val="none" w:sz="0" w:space="0" w:color="auto"/>
        <w:right w:val="none" w:sz="0" w:space="0" w:color="auto"/>
      </w:divBdr>
    </w:div>
    <w:div w:id="537667567">
      <w:bodyDiv w:val="1"/>
      <w:marLeft w:val="0"/>
      <w:marRight w:val="0"/>
      <w:marTop w:val="0"/>
      <w:marBottom w:val="0"/>
      <w:divBdr>
        <w:top w:val="none" w:sz="0" w:space="0" w:color="auto"/>
        <w:left w:val="none" w:sz="0" w:space="0" w:color="auto"/>
        <w:bottom w:val="none" w:sz="0" w:space="0" w:color="auto"/>
        <w:right w:val="none" w:sz="0" w:space="0" w:color="auto"/>
      </w:divBdr>
    </w:div>
    <w:div w:id="582297662">
      <w:bodyDiv w:val="1"/>
      <w:marLeft w:val="0"/>
      <w:marRight w:val="0"/>
      <w:marTop w:val="0"/>
      <w:marBottom w:val="0"/>
      <w:divBdr>
        <w:top w:val="none" w:sz="0" w:space="0" w:color="auto"/>
        <w:left w:val="none" w:sz="0" w:space="0" w:color="auto"/>
        <w:bottom w:val="none" w:sz="0" w:space="0" w:color="auto"/>
        <w:right w:val="none" w:sz="0" w:space="0" w:color="auto"/>
      </w:divBdr>
    </w:div>
    <w:div w:id="613754784">
      <w:bodyDiv w:val="1"/>
      <w:marLeft w:val="0"/>
      <w:marRight w:val="0"/>
      <w:marTop w:val="0"/>
      <w:marBottom w:val="0"/>
      <w:divBdr>
        <w:top w:val="none" w:sz="0" w:space="0" w:color="auto"/>
        <w:left w:val="none" w:sz="0" w:space="0" w:color="auto"/>
        <w:bottom w:val="none" w:sz="0" w:space="0" w:color="auto"/>
        <w:right w:val="none" w:sz="0" w:space="0" w:color="auto"/>
      </w:divBdr>
    </w:div>
    <w:div w:id="638606457">
      <w:bodyDiv w:val="1"/>
      <w:marLeft w:val="0"/>
      <w:marRight w:val="0"/>
      <w:marTop w:val="0"/>
      <w:marBottom w:val="0"/>
      <w:divBdr>
        <w:top w:val="none" w:sz="0" w:space="0" w:color="auto"/>
        <w:left w:val="none" w:sz="0" w:space="0" w:color="auto"/>
        <w:bottom w:val="none" w:sz="0" w:space="0" w:color="auto"/>
        <w:right w:val="none" w:sz="0" w:space="0" w:color="auto"/>
      </w:divBdr>
    </w:div>
    <w:div w:id="661278963">
      <w:bodyDiv w:val="1"/>
      <w:marLeft w:val="0"/>
      <w:marRight w:val="0"/>
      <w:marTop w:val="0"/>
      <w:marBottom w:val="0"/>
      <w:divBdr>
        <w:top w:val="none" w:sz="0" w:space="0" w:color="auto"/>
        <w:left w:val="none" w:sz="0" w:space="0" w:color="auto"/>
        <w:bottom w:val="none" w:sz="0" w:space="0" w:color="auto"/>
        <w:right w:val="none" w:sz="0" w:space="0" w:color="auto"/>
      </w:divBdr>
    </w:div>
    <w:div w:id="734164077">
      <w:bodyDiv w:val="1"/>
      <w:marLeft w:val="0"/>
      <w:marRight w:val="0"/>
      <w:marTop w:val="0"/>
      <w:marBottom w:val="0"/>
      <w:divBdr>
        <w:top w:val="none" w:sz="0" w:space="0" w:color="auto"/>
        <w:left w:val="none" w:sz="0" w:space="0" w:color="auto"/>
        <w:bottom w:val="none" w:sz="0" w:space="0" w:color="auto"/>
        <w:right w:val="none" w:sz="0" w:space="0" w:color="auto"/>
      </w:divBdr>
    </w:div>
    <w:div w:id="752052083">
      <w:bodyDiv w:val="1"/>
      <w:marLeft w:val="0"/>
      <w:marRight w:val="0"/>
      <w:marTop w:val="0"/>
      <w:marBottom w:val="0"/>
      <w:divBdr>
        <w:top w:val="none" w:sz="0" w:space="0" w:color="auto"/>
        <w:left w:val="none" w:sz="0" w:space="0" w:color="auto"/>
        <w:bottom w:val="none" w:sz="0" w:space="0" w:color="auto"/>
        <w:right w:val="none" w:sz="0" w:space="0" w:color="auto"/>
      </w:divBdr>
    </w:div>
    <w:div w:id="756055156">
      <w:bodyDiv w:val="1"/>
      <w:marLeft w:val="0"/>
      <w:marRight w:val="0"/>
      <w:marTop w:val="0"/>
      <w:marBottom w:val="0"/>
      <w:divBdr>
        <w:top w:val="none" w:sz="0" w:space="0" w:color="auto"/>
        <w:left w:val="none" w:sz="0" w:space="0" w:color="auto"/>
        <w:bottom w:val="none" w:sz="0" w:space="0" w:color="auto"/>
        <w:right w:val="none" w:sz="0" w:space="0" w:color="auto"/>
      </w:divBdr>
    </w:div>
    <w:div w:id="801194661">
      <w:bodyDiv w:val="1"/>
      <w:marLeft w:val="0"/>
      <w:marRight w:val="0"/>
      <w:marTop w:val="0"/>
      <w:marBottom w:val="0"/>
      <w:divBdr>
        <w:top w:val="none" w:sz="0" w:space="0" w:color="auto"/>
        <w:left w:val="none" w:sz="0" w:space="0" w:color="auto"/>
        <w:bottom w:val="none" w:sz="0" w:space="0" w:color="auto"/>
        <w:right w:val="none" w:sz="0" w:space="0" w:color="auto"/>
      </w:divBdr>
    </w:div>
    <w:div w:id="955449522">
      <w:bodyDiv w:val="1"/>
      <w:marLeft w:val="0"/>
      <w:marRight w:val="0"/>
      <w:marTop w:val="0"/>
      <w:marBottom w:val="0"/>
      <w:divBdr>
        <w:top w:val="none" w:sz="0" w:space="0" w:color="auto"/>
        <w:left w:val="none" w:sz="0" w:space="0" w:color="auto"/>
        <w:bottom w:val="none" w:sz="0" w:space="0" w:color="auto"/>
        <w:right w:val="none" w:sz="0" w:space="0" w:color="auto"/>
      </w:divBdr>
    </w:div>
    <w:div w:id="981538802">
      <w:bodyDiv w:val="1"/>
      <w:marLeft w:val="0"/>
      <w:marRight w:val="0"/>
      <w:marTop w:val="0"/>
      <w:marBottom w:val="0"/>
      <w:divBdr>
        <w:top w:val="none" w:sz="0" w:space="0" w:color="auto"/>
        <w:left w:val="none" w:sz="0" w:space="0" w:color="auto"/>
        <w:bottom w:val="none" w:sz="0" w:space="0" w:color="auto"/>
        <w:right w:val="none" w:sz="0" w:space="0" w:color="auto"/>
      </w:divBdr>
    </w:div>
    <w:div w:id="986933175">
      <w:bodyDiv w:val="1"/>
      <w:marLeft w:val="0"/>
      <w:marRight w:val="0"/>
      <w:marTop w:val="0"/>
      <w:marBottom w:val="0"/>
      <w:divBdr>
        <w:top w:val="none" w:sz="0" w:space="0" w:color="auto"/>
        <w:left w:val="none" w:sz="0" w:space="0" w:color="auto"/>
        <w:bottom w:val="none" w:sz="0" w:space="0" w:color="auto"/>
        <w:right w:val="none" w:sz="0" w:space="0" w:color="auto"/>
      </w:divBdr>
    </w:div>
    <w:div w:id="1037126512">
      <w:bodyDiv w:val="1"/>
      <w:marLeft w:val="0"/>
      <w:marRight w:val="0"/>
      <w:marTop w:val="0"/>
      <w:marBottom w:val="0"/>
      <w:divBdr>
        <w:top w:val="none" w:sz="0" w:space="0" w:color="auto"/>
        <w:left w:val="none" w:sz="0" w:space="0" w:color="auto"/>
        <w:bottom w:val="none" w:sz="0" w:space="0" w:color="auto"/>
        <w:right w:val="none" w:sz="0" w:space="0" w:color="auto"/>
      </w:divBdr>
    </w:div>
    <w:div w:id="1051343678">
      <w:bodyDiv w:val="1"/>
      <w:marLeft w:val="0"/>
      <w:marRight w:val="0"/>
      <w:marTop w:val="0"/>
      <w:marBottom w:val="0"/>
      <w:divBdr>
        <w:top w:val="none" w:sz="0" w:space="0" w:color="auto"/>
        <w:left w:val="none" w:sz="0" w:space="0" w:color="auto"/>
        <w:bottom w:val="none" w:sz="0" w:space="0" w:color="auto"/>
        <w:right w:val="none" w:sz="0" w:space="0" w:color="auto"/>
      </w:divBdr>
    </w:div>
    <w:div w:id="1059400920">
      <w:bodyDiv w:val="1"/>
      <w:marLeft w:val="0"/>
      <w:marRight w:val="0"/>
      <w:marTop w:val="0"/>
      <w:marBottom w:val="0"/>
      <w:divBdr>
        <w:top w:val="none" w:sz="0" w:space="0" w:color="auto"/>
        <w:left w:val="none" w:sz="0" w:space="0" w:color="auto"/>
        <w:bottom w:val="none" w:sz="0" w:space="0" w:color="auto"/>
        <w:right w:val="none" w:sz="0" w:space="0" w:color="auto"/>
      </w:divBdr>
    </w:div>
    <w:div w:id="1079987676">
      <w:bodyDiv w:val="1"/>
      <w:marLeft w:val="0"/>
      <w:marRight w:val="0"/>
      <w:marTop w:val="0"/>
      <w:marBottom w:val="0"/>
      <w:divBdr>
        <w:top w:val="none" w:sz="0" w:space="0" w:color="auto"/>
        <w:left w:val="none" w:sz="0" w:space="0" w:color="auto"/>
        <w:bottom w:val="none" w:sz="0" w:space="0" w:color="auto"/>
        <w:right w:val="none" w:sz="0" w:space="0" w:color="auto"/>
      </w:divBdr>
    </w:div>
    <w:div w:id="1115098280">
      <w:bodyDiv w:val="1"/>
      <w:marLeft w:val="0"/>
      <w:marRight w:val="0"/>
      <w:marTop w:val="0"/>
      <w:marBottom w:val="0"/>
      <w:divBdr>
        <w:top w:val="none" w:sz="0" w:space="0" w:color="auto"/>
        <w:left w:val="none" w:sz="0" w:space="0" w:color="auto"/>
        <w:bottom w:val="none" w:sz="0" w:space="0" w:color="auto"/>
        <w:right w:val="none" w:sz="0" w:space="0" w:color="auto"/>
      </w:divBdr>
    </w:div>
    <w:div w:id="1220482785">
      <w:bodyDiv w:val="1"/>
      <w:marLeft w:val="0"/>
      <w:marRight w:val="0"/>
      <w:marTop w:val="0"/>
      <w:marBottom w:val="0"/>
      <w:divBdr>
        <w:top w:val="none" w:sz="0" w:space="0" w:color="auto"/>
        <w:left w:val="none" w:sz="0" w:space="0" w:color="auto"/>
        <w:bottom w:val="none" w:sz="0" w:space="0" w:color="auto"/>
        <w:right w:val="none" w:sz="0" w:space="0" w:color="auto"/>
      </w:divBdr>
    </w:div>
    <w:div w:id="1231237507">
      <w:bodyDiv w:val="1"/>
      <w:marLeft w:val="0"/>
      <w:marRight w:val="0"/>
      <w:marTop w:val="0"/>
      <w:marBottom w:val="0"/>
      <w:divBdr>
        <w:top w:val="none" w:sz="0" w:space="0" w:color="auto"/>
        <w:left w:val="none" w:sz="0" w:space="0" w:color="auto"/>
        <w:bottom w:val="none" w:sz="0" w:space="0" w:color="auto"/>
        <w:right w:val="none" w:sz="0" w:space="0" w:color="auto"/>
      </w:divBdr>
    </w:div>
    <w:div w:id="1257052985">
      <w:bodyDiv w:val="1"/>
      <w:marLeft w:val="0"/>
      <w:marRight w:val="0"/>
      <w:marTop w:val="0"/>
      <w:marBottom w:val="0"/>
      <w:divBdr>
        <w:top w:val="none" w:sz="0" w:space="0" w:color="auto"/>
        <w:left w:val="none" w:sz="0" w:space="0" w:color="auto"/>
        <w:bottom w:val="none" w:sz="0" w:space="0" w:color="auto"/>
        <w:right w:val="none" w:sz="0" w:space="0" w:color="auto"/>
      </w:divBdr>
    </w:div>
    <w:div w:id="1273396843">
      <w:bodyDiv w:val="1"/>
      <w:marLeft w:val="0"/>
      <w:marRight w:val="0"/>
      <w:marTop w:val="0"/>
      <w:marBottom w:val="0"/>
      <w:divBdr>
        <w:top w:val="none" w:sz="0" w:space="0" w:color="auto"/>
        <w:left w:val="none" w:sz="0" w:space="0" w:color="auto"/>
        <w:bottom w:val="none" w:sz="0" w:space="0" w:color="auto"/>
        <w:right w:val="none" w:sz="0" w:space="0" w:color="auto"/>
      </w:divBdr>
    </w:div>
    <w:div w:id="1289780461">
      <w:bodyDiv w:val="1"/>
      <w:marLeft w:val="0"/>
      <w:marRight w:val="0"/>
      <w:marTop w:val="0"/>
      <w:marBottom w:val="0"/>
      <w:divBdr>
        <w:top w:val="none" w:sz="0" w:space="0" w:color="auto"/>
        <w:left w:val="none" w:sz="0" w:space="0" w:color="auto"/>
        <w:bottom w:val="none" w:sz="0" w:space="0" w:color="auto"/>
        <w:right w:val="none" w:sz="0" w:space="0" w:color="auto"/>
      </w:divBdr>
    </w:div>
    <w:div w:id="1318192814">
      <w:bodyDiv w:val="1"/>
      <w:marLeft w:val="0"/>
      <w:marRight w:val="0"/>
      <w:marTop w:val="0"/>
      <w:marBottom w:val="0"/>
      <w:divBdr>
        <w:top w:val="none" w:sz="0" w:space="0" w:color="auto"/>
        <w:left w:val="none" w:sz="0" w:space="0" w:color="auto"/>
        <w:bottom w:val="none" w:sz="0" w:space="0" w:color="auto"/>
        <w:right w:val="none" w:sz="0" w:space="0" w:color="auto"/>
      </w:divBdr>
    </w:div>
    <w:div w:id="1333921386">
      <w:bodyDiv w:val="1"/>
      <w:marLeft w:val="0"/>
      <w:marRight w:val="0"/>
      <w:marTop w:val="0"/>
      <w:marBottom w:val="0"/>
      <w:divBdr>
        <w:top w:val="none" w:sz="0" w:space="0" w:color="auto"/>
        <w:left w:val="none" w:sz="0" w:space="0" w:color="auto"/>
        <w:bottom w:val="none" w:sz="0" w:space="0" w:color="auto"/>
        <w:right w:val="none" w:sz="0" w:space="0" w:color="auto"/>
      </w:divBdr>
    </w:div>
    <w:div w:id="1337540118">
      <w:bodyDiv w:val="1"/>
      <w:marLeft w:val="0"/>
      <w:marRight w:val="0"/>
      <w:marTop w:val="0"/>
      <w:marBottom w:val="0"/>
      <w:divBdr>
        <w:top w:val="none" w:sz="0" w:space="0" w:color="auto"/>
        <w:left w:val="none" w:sz="0" w:space="0" w:color="auto"/>
        <w:bottom w:val="none" w:sz="0" w:space="0" w:color="auto"/>
        <w:right w:val="none" w:sz="0" w:space="0" w:color="auto"/>
      </w:divBdr>
    </w:div>
    <w:div w:id="1422293130">
      <w:bodyDiv w:val="1"/>
      <w:marLeft w:val="0"/>
      <w:marRight w:val="0"/>
      <w:marTop w:val="0"/>
      <w:marBottom w:val="0"/>
      <w:divBdr>
        <w:top w:val="none" w:sz="0" w:space="0" w:color="auto"/>
        <w:left w:val="none" w:sz="0" w:space="0" w:color="auto"/>
        <w:bottom w:val="none" w:sz="0" w:space="0" w:color="auto"/>
        <w:right w:val="none" w:sz="0" w:space="0" w:color="auto"/>
      </w:divBdr>
    </w:div>
    <w:div w:id="1434091473">
      <w:bodyDiv w:val="1"/>
      <w:marLeft w:val="0"/>
      <w:marRight w:val="0"/>
      <w:marTop w:val="0"/>
      <w:marBottom w:val="0"/>
      <w:divBdr>
        <w:top w:val="none" w:sz="0" w:space="0" w:color="auto"/>
        <w:left w:val="none" w:sz="0" w:space="0" w:color="auto"/>
        <w:bottom w:val="none" w:sz="0" w:space="0" w:color="auto"/>
        <w:right w:val="none" w:sz="0" w:space="0" w:color="auto"/>
      </w:divBdr>
    </w:div>
    <w:div w:id="1457407386">
      <w:bodyDiv w:val="1"/>
      <w:marLeft w:val="0"/>
      <w:marRight w:val="0"/>
      <w:marTop w:val="0"/>
      <w:marBottom w:val="0"/>
      <w:divBdr>
        <w:top w:val="none" w:sz="0" w:space="0" w:color="auto"/>
        <w:left w:val="none" w:sz="0" w:space="0" w:color="auto"/>
        <w:bottom w:val="none" w:sz="0" w:space="0" w:color="auto"/>
        <w:right w:val="none" w:sz="0" w:space="0" w:color="auto"/>
      </w:divBdr>
    </w:div>
    <w:div w:id="1481969088">
      <w:bodyDiv w:val="1"/>
      <w:marLeft w:val="0"/>
      <w:marRight w:val="0"/>
      <w:marTop w:val="0"/>
      <w:marBottom w:val="0"/>
      <w:divBdr>
        <w:top w:val="none" w:sz="0" w:space="0" w:color="auto"/>
        <w:left w:val="none" w:sz="0" w:space="0" w:color="auto"/>
        <w:bottom w:val="none" w:sz="0" w:space="0" w:color="auto"/>
        <w:right w:val="none" w:sz="0" w:space="0" w:color="auto"/>
      </w:divBdr>
    </w:div>
    <w:div w:id="1530412664">
      <w:bodyDiv w:val="1"/>
      <w:marLeft w:val="0"/>
      <w:marRight w:val="0"/>
      <w:marTop w:val="0"/>
      <w:marBottom w:val="0"/>
      <w:divBdr>
        <w:top w:val="none" w:sz="0" w:space="0" w:color="auto"/>
        <w:left w:val="none" w:sz="0" w:space="0" w:color="auto"/>
        <w:bottom w:val="none" w:sz="0" w:space="0" w:color="auto"/>
        <w:right w:val="none" w:sz="0" w:space="0" w:color="auto"/>
      </w:divBdr>
    </w:div>
    <w:div w:id="1560247075">
      <w:bodyDiv w:val="1"/>
      <w:marLeft w:val="0"/>
      <w:marRight w:val="0"/>
      <w:marTop w:val="0"/>
      <w:marBottom w:val="0"/>
      <w:divBdr>
        <w:top w:val="none" w:sz="0" w:space="0" w:color="auto"/>
        <w:left w:val="none" w:sz="0" w:space="0" w:color="auto"/>
        <w:bottom w:val="none" w:sz="0" w:space="0" w:color="auto"/>
        <w:right w:val="none" w:sz="0" w:space="0" w:color="auto"/>
      </w:divBdr>
    </w:div>
    <w:div w:id="1563711753">
      <w:bodyDiv w:val="1"/>
      <w:marLeft w:val="0"/>
      <w:marRight w:val="0"/>
      <w:marTop w:val="0"/>
      <w:marBottom w:val="0"/>
      <w:divBdr>
        <w:top w:val="none" w:sz="0" w:space="0" w:color="auto"/>
        <w:left w:val="none" w:sz="0" w:space="0" w:color="auto"/>
        <w:bottom w:val="none" w:sz="0" w:space="0" w:color="auto"/>
        <w:right w:val="none" w:sz="0" w:space="0" w:color="auto"/>
      </w:divBdr>
    </w:div>
    <w:div w:id="1568227305">
      <w:bodyDiv w:val="1"/>
      <w:marLeft w:val="0"/>
      <w:marRight w:val="0"/>
      <w:marTop w:val="0"/>
      <w:marBottom w:val="0"/>
      <w:divBdr>
        <w:top w:val="none" w:sz="0" w:space="0" w:color="auto"/>
        <w:left w:val="none" w:sz="0" w:space="0" w:color="auto"/>
        <w:bottom w:val="none" w:sz="0" w:space="0" w:color="auto"/>
        <w:right w:val="none" w:sz="0" w:space="0" w:color="auto"/>
      </w:divBdr>
    </w:div>
    <w:div w:id="1606117006">
      <w:bodyDiv w:val="1"/>
      <w:marLeft w:val="0"/>
      <w:marRight w:val="0"/>
      <w:marTop w:val="0"/>
      <w:marBottom w:val="0"/>
      <w:divBdr>
        <w:top w:val="none" w:sz="0" w:space="0" w:color="auto"/>
        <w:left w:val="none" w:sz="0" w:space="0" w:color="auto"/>
        <w:bottom w:val="none" w:sz="0" w:space="0" w:color="auto"/>
        <w:right w:val="none" w:sz="0" w:space="0" w:color="auto"/>
      </w:divBdr>
    </w:div>
    <w:div w:id="1640769121">
      <w:bodyDiv w:val="1"/>
      <w:marLeft w:val="0"/>
      <w:marRight w:val="0"/>
      <w:marTop w:val="0"/>
      <w:marBottom w:val="0"/>
      <w:divBdr>
        <w:top w:val="none" w:sz="0" w:space="0" w:color="auto"/>
        <w:left w:val="none" w:sz="0" w:space="0" w:color="auto"/>
        <w:bottom w:val="none" w:sz="0" w:space="0" w:color="auto"/>
        <w:right w:val="none" w:sz="0" w:space="0" w:color="auto"/>
      </w:divBdr>
    </w:div>
    <w:div w:id="1642420030">
      <w:bodyDiv w:val="1"/>
      <w:marLeft w:val="0"/>
      <w:marRight w:val="0"/>
      <w:marTop w:val="0"/>
      <w:marBottom w:val="0"/>
      <w:divBdr>
        <w:top w:val="none" w:sz="0" w:space="0" w:color="auto"/>
        <w:left w:val="none" w:sz="0" w:space="0" w:color="auto"/>
        <w:bottom w:val="none" w:sz="0" w:space="0" w:color="auto"/>
        <w:right w:val="none" w:sz="0" w:space="0" w:color="auto"/>
      </w:divBdr>
    </w:div>
    <w:div w:id="1650552853">
      <w:bodyDiv w:val="1"/>
      <w:marLeft w:val="0"/>
      <w:marRight w:val="0"/>
      <w:marTop w:val="0"/>
      <w:marBottom w:val="0"/>
      <w:divBdr>
        <w:top w:val="none" w:sz="0" w:space="0" w:color="auto"/>
        <w:left w:val="none" w:sz="0" w:space="0" w:color="auto"/>
        <w:bottom w:val="none" w:sz="0" w:space="0" w:color="auto"/>
        <w:right w:val="none" w:sz="0" w:space="0" w:color="auto"/>
      </w:divBdr>
    </w:div>
    <w:div w:id="1664772748">
      <w:bodyDiv w:val="1"/>
      <w:marLeft w:val="0"/>
      <w:marRight w:val="0"/>
      <w:marTop w:val="0"/>
      <w:marBottom w:val="0"/>
      <w:divBdr>
        <w:top w:val="none" w:sz="0" w:space="0" w:color="auto"/>
        <w:left w:val="none" w:sz="0" w:space="0" w:color="auto"/>
        <w:bottom w:val="none" w:sz="0" w:space="0" w:color="auto"/>
        <w:right w:val="none" w:sz="0" w:space="0" w:color="auto"/>
      </w:divBdr>
    </w:div>
    <w:div w:id="1674528530">
      <w:bodyDiv w:val="1"/>
      <w:marLeft w:val="0"/>
      <w:marRight w:val="0"/>
      <w:marTop w:val="0"/>
      <w:marBottom w:val="0"/>
      <w:divBdr>
        <w:top w:val="none" w:sz="0" w:space="0" w:color="auto"/>
        <w:left w:val="none" w:sz="0" w:space="0" w:color="auto"/>
        <w:bottom w:val="none" w:sz="0" w:space="0" w:color="auto"/>
        <w:right w:val="none" w:sz="0" w:space="0" w:color="auto"/>
      </w:divBdr>
    </w:div>
    <w:div w:id="1710108166">
      <w:bodyDiv w:val="1"/>
      <w:marLeft w:val="0"/>
      <w:marRight w:val="0"/>
      <w:marTop w:val="0"/>
      <w:marBottom w:val="0"/>
      <w:divBdr>
        <w:top w:val="none" w:sz="0" w:space="0" w:color="auto"/>
        <w:left w:val="none" w:sz="0" w:space="0" w:color="auto"/>
        <w:bottom w:val="none" w:sz="0" w:space="0" w:color="auto"/>
        <w:right w:val="none" w:sz="0" w:space="0" w:color="auto"/>
      </w:divBdr>
    </w:div>
    <w:div w:id="1736314941">
      <w:bodyDiv w:val="1"/>
      <w:marLeft w:val="0"/>
      <w:marRight w:val="0"/>
      <w:marTop w:val="0"/>
      <w:marBottom w:val="0"/>
      <w:divBdr>
        <w:top w:val="none" w:sz="0" w:space="0" w:color="auto"/>
        <w:left w:val="none" w:sz="0" w:space="0" w:color="auto"/>
        <w:bottom w:val="none" w:sz="0" w:space="0" w:color="auto"/>
        <w:right w:val="none" w:sz="0" w:space="0" w:color="auto"/>
      </w:divBdr>
    </w:div>
    <w:div w:id="1781488877">
      <w:bodyDiv w:val="1"/>
      <w:marLeft w:val="0"/>
      <w:marRight w:val="0"/>
      <w:marTop w:val="0"/>
      <w:marBottom w:val="0"/>
      <w:divBdr>
        <w:top w:val="none" w:sz="0" w:space="0" w:color="auto"/>
        <w:left w:val="none" w:sz="0" w:space="0" w:color="auto"/>
        <w:bottom w:val="none" w:sz="0" w:space="0" w:color="auto"/>
        <w:right w:val="none" w:sz="0" w:space="0" w:color="auto"/>
      </w:divBdr>
    </w:div>
    <w:div w:id="1843548025">
      <w:bodyDiv w:val="1"/>
      <w:marLeft w:val="0"/>
      <w:marRight w:val="0"/>
      <w:marTop w:val="0"/>
      <w:marBottom w:val="0"/>
      <w:divBdr>
        <w:top w:val="none" w:sz="0" w:space="0" w:color="auto"/>
        <w:left w:val="none" w:sz="0" w:space="0" w:color="auto"/>
        <w:bottom w:val="none" w:sz="0" w:space="0" w:color="auto"/>
        <w:right w:val="none" w:sz="0" w:space="0" w:color="auto"/>
      </w:divBdr>
    </w:div>
    <w:div w:id="1853490649">
      <w:bodyDiv w:val="1"/>
      <w:marLeft w:val="0"/>
      <w:marRight w:val="0"/>
      <w:marTop w:val="0"/>
      <w:marBottom w:val="0"/>
      <w:divBdr>
        <w:top w:val="none" w:sz="0" w:space="0" w:color="auto"/>
        <w:left w:val="none" w:sz="0" w:space="0" w:color="auto"/>
        <w:bottom w:val="none" w:sz="0" w:space="0" w:color="auto"/>
        <w:right w:val="none" w:sz="0" w:space="0" w:color="auto"/>
      </w:divBdr>
    </w:div>
    <w:div w:id="1875266581">
      <w:bodyDiv w:val="1"/>
      <w:marLeft w:val="0"/>
      <w:marRight w:val="0"/>
      <w:marTop w:val="0"/>
      <w:marBottom w:val="0"/>
      <w:divBdr>
        <w:top w:val="none" w:sz="0" w:space="0" w:color="auto"/>
        <w:left w:val="none" w:sz="0" w:space="0" w:color="auto"/>
        <w:bottom w:val="none" w:sz="0" w:space="0" w:color="auto"/>
        <w:right w:val="none" w:sz="0" w:space="0" w:color="auto"/>
      </w:divBdr>
    </w:div>
    <w:div w:id="1890797833">
      <w:bodyDiv w:val="1"/>
      <w:marLeft w:val="0"/>
      <w:marRight w:val="0"/>
      <w:marTop w:val="0"/>
      <w:marBottom w:val="0"/>
      <w:divBdr>
        <w:top w:val="none" w:sz="0" w:space="0" w:color="auto"/>
        <w:left w:val="none" w:sz="0" w:space="0" w:color="auto"/>
        <w:bottom w:val="none" w:sz="0" w:space="0" w:color="auto"/>
        <w:right w:val="none" w:sz="0" w:space="0" w:color="auto"/>
      </w:divBdr>
    </w:div>
    <w:div w:id="1890921805">
      <w:bodyDiv w:val="1"/>
      <w:marLeft w:val="0"/>
      <w:marRight w:val="0"/>
      <w:marTop w:val="0"/>
      <w:marBottom w:val="0"/>
      <w:divBdr>
        <w:top w:val="none" w:sz="0" w:space="0" w:color="auto"/>
        <w:left w:val="none" w:sz="0" w:space="0" w:color="auto"/>
        <w:bottom w:val="none" w:sz="0" w:space="0" w:color="auto"/>
        <w:right w:val="none" w:sz="0" w:space="0" w:color="auto"/>
      </w:divBdr>
    </w:div>
    <w:div w:id="1891728441">
      <w:bodyDiv w:val="1"/>
      <w:marLeft w:val="0"/>
      <w:marRight w:val="0"/>
      <w:marTop w:val="0"/>
      <w:marBottom w:val="0"/>
      <w:divBdr>
        <w:top w:val="none" w:sz="0" w:space="0" w:color="auto"/>
        <w:left w:val="none" w:sz="0" w:space="0" w:color="auto"/>
        <w:bottom w:val="none" w:sz="0" w:space="0" w:color="auto"/>
        <w:right w:val="none" w:sz="0" w:space="0" w:color="auto"/>
      </w:divBdr>
    </w:div>
    <w:div w:id="1893496031">
      <w:bodyDiv w:val="1"/>
      <w:marLeft w:val="0"/>
      <w:marRight w:val="0"/>
      <w:marTop w:val="0"/>
      <w:marBottom w:val="0"/>
      <w:divBdr>
        <w:top w:val="none" w:sz="0" w:space="0" w:color="auto"/>
        <w:left w:val="none" w:sz="0" w:space="0" w:color="auto"/>
        <w:bottom w:val="none" w:sz="0" w:space="0" w:color="auto"/>
        <w:right w:val="none" w:sz="0" w:space="0" w:color="auto"/>
      </w:divBdr>
    </w:div>
    <w:div w:id="1905943459">
      <w:bodyDiv w:val="1"/>
      <w:marLeft w:val="0"/>
      <w:marRight w:val="0"/>
      <w:marTop w:val="0"/>
      <w:marBottom w:val="0"/>
      <w:divBdr>
        <w:top w:val="none" w:sz="0" w:space="0" w:color="auto"/>
        <w:left w:val="none" w:sz="0" w:space="0" w:color="auto"/>
        <w:bottom w:val="none" w:sz="0" w:space="0" w:color="auto"/>
        <w:right w:val="none" w:sz="0" w:space="0" w:color="auto"/>
      </w:divBdr>
    </w:div>
    <w:div w:id="1981305641">
      <w:bodyDiv w:val="1"/>
      <w:marLeft w:val="0"/>
      <w:marRight w:val="0"/>
      <w:marTop w:val="0"/>
      <w:marBottom w:val="0"/>
      <w:divBdr>
        <w:top w:val="none" w:sz="0" w:space="0" w:color="auto"/>
        <w:left w:val="none" w:sz="0" w:space="0" w:color="auto"/>
        <w:bottom w:val="none" w:sz="0" w:space="0" w:color="auto"/>
        <w:right w:val="none" w:sz="0" w:space="0" w:color="auto"/>
      </w:divBdr>
    </w:div>
    <w:div w:id="2108036109">
      <w:bodyDiv w:val="1"/>
      <w:marLeft w:val="0"/>
      <w:marRight w:val="0"/>
      <w:marTop w:val="0"/>
      <w:marBottom w:val="0"/>
      <w:divBdr>
        <w:top w:val="none" w:sz="0" w:space="0" w:color="auto"/>
        <w:left w:val="none" w:sz="0" w:space="0" w:color="auto"/>
        <w:bottom w:val="none" w:sz="0" w:space="0" w:color="auto"/>
        <w:right w:val="none" w:sz="0" w:space="0" w:color="auto"/>
      </w:divBdr>
    </w:div>
    <w:div w:id="211284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6A772C-F64E-47D9-8A44-6829871056E7}" type="doc">
      <dgm:prSet loTypeId="urn:microsoft.com/office/officeart/2005/8/layout/orgChart1" loCatId="hierarchy" qsTypeId="urn:microsoft.com/office/officeart/2005/8/quickstyle/simple4" qsCatId="simple" csTypeId="urn:microsoft.com/office/officeart/2005/8/colors/accent1_2" csCatId="accent1" phldr="1"/>
      <dgm:spPr/>
      <dgm:t>
        <a:bodyPr/>
        <a:lstStyle/>
        <a:p>
          <a:endParaRPr lang="ru-RU"/>
        </a:p>
      </dgm:t>
    </dgm:pt>
    <dgm:pt modelId="{14D856E0-E3BC-4A8A-9C2D-C1D1224427C4}">
      <dgm:prSet phldrT="[Текст]" custT="1"/>
      <dgm:spPr/>
      <dgm:t>
        <a:bodyPr/>
        <a:lstStyle/>
        <a:p>
          <a:r>
            <a:rPr lang="en-US" sz="1000"/>
            <a:t>National VET system</a:t>
          </a:r>
          <a:endParaRPr lang="ru-RU" sz="1000"/>
        </a:p>
      </dgm:t>
    </dgm:pt>
    <dgm:pt modelId="{C0129047-5F5B-4117-8D9A-6F2F9F78DB8C}" type="parTrans" cxnId="{24D33F2D-4883-42B7-9A1E-E701791F1F8F}">
      <dgm:prSet/>
      <dgm:spPr/>
      <dgm:t>
        <a:bodyPr/>
        <a:lstStyle/>
        <a:p>
          <a:endParaRPr lang="ru-RU" sz="1000"/>
        </a:p>
      </dgm:t>
    </dgm:pt>
    <dgm:pt modelId="{091FD36C-0EFF-43A2-8A61-E0063A7C57B1}" type="sibTrans" cxnId="{24D33F2D-4883-42B7-9A1E-E701791F1F8F}">
      <dgm:prSet/>
      <dgm:spPr/>
      <dgm:t>
        <a:bodyPr/>
        <a:lstStyle/>
        <a:p>
          <a:endParaRPr lang="ru-RU" sz="1000"/>
        </a:p>
      </dgm:t>
    </dgm:pt>
    <dgm:pt modelId="{CE3C7506-0327-4AED-87E6-795EABED9EC7}">
      <dgm:prSet phldrT="[Текст]" custT="1"/>
      <dgm:spPr/>
      <dgm:t>
        <a:bodyPr/>
        <a:lstStyle/>
        <a:p>
          <a:r>
            <a:rPr lang="en-US" sz="1000"/>
            <a:t>Primary Vocation Education (PVET)</a:t>
          </a:r>
        </a:p>
        <a:p>
          <a:r>
            <a:rPr lang="en-US" sz="1000"/>
            <a:t>Supervisied by PSVE Committee</a:t>
          </a:r>
          <a:endParaRPr lang="ru-RU" sz="1000"/>
        </a:p>
      </dgm:t>
    </dgm:pt>
    <dgm:pt modelId="{94568762-2C54-49CB-9B6C-F1F098C423FB}" type="parTrans" cxnId="{E95F490E-AC6E-45DC-ABD8-2BDA04A7B31D}">
      <dgm:prSet/>
      <dgm:spPr/>
      <dgm:t>
        <a:bodyPr/>
        <a:lstStyle/>
        <a:p>
          <a:endParaRPr lang="ru-RU" sz="1000"/>
        </a:p>
      </dgm:t>
    </dgm:pt>
    <dgm:pt modelId="{E333565E-45B6-44B4-888F-F5826F5932CF}" type="sibTrans" cxnId="{E95F490E-AC6E-45DC-ABD8-2BDA04A7B31D}">
      <dgm:prSet/>
      <dgm:spPr/>
      <dgm:t>
        <a:bodyPr/>
        <a:lstStyle/>
        <a:p>
          <a:endParaRPr lang="ru-RU" sz="1000"/>
        </a:p>
      </dgm:t>
    </dgm:pt>
    <dgm:pt modelId="{2F94CB64-F2A6-41F9-8256-5D77D56B90F4}">
      <dgm:prSet phldrT="[Текст]" custT="1"/>
      <dgm:spPr/>
      <dgm:t>
        <a:bodyPr/>
        <a:lstStyle/>
        <a:p>
          <a:r>
            <a:rPr lang="en-US" sz="1000"/>
            <a:t>Secondary Vocational Education (SVET)</a:t>
          </a:r>
        </a:p>
        <a:p>
          <a:r>
            <a:rPr lang="en-US" sz="1000"/>
            <a:t>Supervisied by PSVE </a:t>
          </a:r>
          <a:r>
            <a:rPr lang="en-US" sz="1000">
              <a:solidFill>
                <a:schemeClr val="bg1"/>
              </a:solidFill>
            </a:rPr>
            <a:t>Committee (88)</a:t>
          </a:r>
          <a:endParaRPr lang="ru-RU" sz="1000">
            <a:solidFill>
              <a:schemeClr val="bg1"/>
            </a:solidFill>
          </a:endParaRPr>
        </a:p>
      </dgm:t>
    </dgm:pt>
    <dgm:pt modelId="{F818A664-1139-4FC6-B4D8-EA705B0251C9}" type="parTrans" cxnId="{5AA1A12C-5513-4B87-8951-D777CFECDF4F}">
      <dgm:prSet/>
      <dgm:spPr/>
      <dgm:t>
        <a:bodyPr/>
        <a:lstStyle/>
        <a:p>
          <a:endParaRPr lang="ru-RU" sz="1000"/>
        </a:p>
      </dgm:t>
    </dgm:pt>
    <dgm:pt modelId="{DD99A172-9142-4493-9BCC-D932DD827B60}" type="sibTrans" cxnId="{5AA1A12C-5513-4B87-8951-D777CFECDF4F}">
      <dgm:prSet/>
      <dgm:spPr/>
      <dgm:t>
        <a:bodyPr/>
        <a:lstStyle/>
        <a:p>
          <a:endParaRPr lang="ru-RU" sz="1000"/>
        </a:p>
      </dgm:t>
    </dgm:pt>
    <dgm:pt modelId="{9ACF2B1B-D2C8-4336-9D45-C9EDBF689B81}">
      <dgm:prSet phldrT="[Текст]" custT="1"/>
      <dgm:spPr/>
      <dgm:t>
        <a:bodyPr/>
        <a:lstStyle/>
        <a:p>
          <a:r>
            <a:rPr lang="en-US" sz="1000"/>
            <a:t>Adult Education </a:t>
          </a:r>
        </a:p>
        <a:p>
          <a:r>
            <a:rPr lang="en-US" sz="1000">
              <a:solidFill>
                <a:schemeClr val="bg1"/>
              </a:solidFill>
            </a:rPr>
            <a:t>Supervisied by MOLME</a:t>
          </a:r>
          <a:endParaRPr lang="ru-RU" sz="1000">
            <a:solidFill>
              <a:schemeClr val="bg1"/>
            </a:solidFill>
          </a:endParaRPr>
        </a:p>
      </dgm:t>
    </dgm:pt>
    <dgm:pt modelId="{392DBB43-9552-4FAF-8A70-FD7BC4B22788}" type="parTrans" cxnId="{71D7DB8C-2F99-4407-9012-90EFAFEB581F}">
      <dgm:prSet/>
      <dgm:spPr/>
      <dgm:t>
        <a:bodyPr/>
        <a:lstStyle/>
        <a:p>
          <a:endParaRPr lang="ru-RU" sz="1000"/>
        </a:p>
      </dgm:t>
    </dgm:pt>
    <dgm:pt modelId="{0BCE69C7-278A-42A0-9F1D-B7081D9776BC}" type="sibTrans" cxnId="{71D7DB8C-2F99-4407-9012-90EFAFEB581F}">
      <dgm:prSet/>
      <dgm:spPr/>
      <dgm:t>
        <a:bodyPr/>
        <a:lstStyle/>
        <a:p>
          <a:endParaRPr lang="ru-RU" sz="1000"/>
        </a:p>
      </dgm:t>
    </dgm:pt>
    <dgm:pt modelId="{48B68054-8FD4-4EF5-85BE-87E7C51821BD}">
      <dgm:prSet custT="1"/>
      <dgm:spPr/>
      <dgm:t>
        <a:bodyPr/>
        <a:lstStyle/>
        <a:p>
          <a:r>
            <a:rPr lang="en-US" sz="1000"/>
            <a:t>Higher professional </a:t>
          </a:r>
          <a:endParaRPr lang="ru-RU" sz="1000"/>
        </a:p>
        <a:p>
          <a:r>
            <a:rPr lang="en-US" sz="1000"/>
            <a:t>education</a:t>
          </a:r>
          <a:endParaRPr lang="ru-RU" sz="1000"/>
        </a:p>
      </dgm:t>
    </dgm:pt>
    <dgm:pt modelId="{5B5153D3-A4BA-4EF0-87B6-470725F10F43}" type="parTrans" cxnId="{CC5E0CEF-776F-4C77-9EA3-6069A975BB67}">
      <dgm:prSet/>
      <dgm:spPr/>
      <dgm:t>
        <a:bodyPr/>
        <a:lstStyle/>
        <a:p>
          <a:endParaRPr lang="ru-RU" sz="1000"/>
        </a:p>
      </dgm:t>
    </dgm:pt>
    <dgm:pt modelId="{8F4F9847-84FC-4FF4-AC6B-9AFB8764DB42}" type="sibTrans" cxnId="{CC5E0CEF-776F-4C77-9EA3-6069A975BB67}">
      <dgm:prSet/>
      <dgm:spPr/>
      <dgm:t>
        <a:bodyPr/>
        <a:lstStyle/>
        <a:p>
          <a:endParaRPr lang="ru-RU" sz="1000"/>
        </a:p>
      </dgm:t>
    </dgm:pt>
    <dgm:pt modelId="{95265BD0-47A0-4E44-9B1D-44D81D10C2EF}">
      <dgm:prSet custT="1"/>
      <dgm:spPr/>
      <dgm:t>
        <a:bodyPr/>
        <a:lstStyle/>
        <a:p>
          <a:r>
            <a:rPr lang="en-US" sz="1000"/>
            <a:t>62 vocational lyceums </a:t>
          </a:r>
          <a:endParaRPr lang="ru-RU" sz="1000"/>
        </a:p>
      </dgm:t>
    </dgm:pt>
    <dgm:pt modelId="{6F8C43BB-3E30-4860-B7EA-A43E360B0707}" type="parTrans" cxnId="{EEDBCE6C-7A2A-44B9-8796-ACB5A4776294}">
      <dgm:prSet/>
      <dgm:spPr/>
      <dgm:t>
        <a:bodyPr/>
        <a:lstStyle/>
        <a:p>
          <a:endParaRPr lang="ru-RU" sz="1000"/>
        </a:p>
      </dgm:t>
    </dgm:pt>
    <dgm:pt modelId="{CBC73B44-0D38-497F-9C3E-32E57E93DBCC}" type="sibTrans" cxnId="{EEDBCE6C-7A2A-44B9-8796-ACB5A4776294}">
      <dgm:prSet/>
      <dgm:spPr/>
      <dgm:t>
        <a:bodyPr/>
        <a:lstStyle/>
        <a:p>
          <a:endParaRPr lang="ru-RU" sz="1000"/>
        </a:p>
      </dgm:t>
    </dgm:pt>
    <dgm:pt modelId="{D9C8FE8F-DEA5-4AD1-91AF-F49AC62473D3}">
      <dgm:prSet custT="1"/>
      <dgm:spPr/>
      <dgm:t>
        <a:bodyPr/>
        <a:lstStyle/>
        <a:p>
          <a:pPr algn="ctr"/>
          <a:r>
            <a:rPr lang="en-US" sz="1000"/>
            <a:t>- 58 public vocational colleges;</a:t>
          </a:r>
        </a:p>
        <a:p>
          <a:pPr algn="ctr"/>
          <a:r>
            <a:rPr lang="en-US" sz="1000"/>
            <a:t>- 28 private vocational colleges</a:t>
          </a:r>
          <a:endParaRPr lang="ru-RU" sz="1000"/>
        </a:p>
      </dgm:t>
    </dgm:pt>
    <dgm:pt modelId="{A38EA672-7F89-40E7-98EA-A9308A084CB0}" type="parTrans" cxnId="{1FF1C2CE-14FA-4758-A582-148F36D06FA0}">
      <dgm:prSet/>
      <dgm:spPr/>
      <dgm:t>
        <a:bodyPr/>
        <a:lstStyle/>
        <a:p>
          <a:endParaRPr lang="ru-RU" sz="1000"/>
        </a:p>
      </dgm:t>
    </dgm:pt>
    <dgm:pt modelId="{33961A67-6EAF-4FDE-B749-AF46680C9A60}" type="sibTrans" cxnId="{1FF1C2CE-14FA-4758-A582-148F36D06FA0}">
      <dgm:prSet/>
      <dgm:spPr/>
      <dgm:t>
        <a:bodyPr/>
        <a:lstStyle/>
        <a:p>
          <a:endParaRPr lang="ru-RU" sz="1000"/>
        </a:p>
      </dgm:t>
    </dgm:pt>
    <dgm:pt modelId="{C6EA5ECB-8161-427E-99D4-225F7ADDB070}">
      <dgm:prSet custT="1"/>
      <dgm:spPr/>
      <dgm:t>
        <a:bodyPr/>
        <a:lstStyle/>
        <a:p>
          <a:r>
            <a:rPr lang="en-US" sz="1000"/>
            <a:t>- 35 Adult Learning </a:t>
          </a:r>
          <a:endParaRPr lang="ru-RU" sz="1000"/>
        </a:p>
        <a:p>
          <a:r>
            <a:rPr lang="en-US" sz="1000"/>
            <a:t>Centers (ALCs); </a:t>
          </a:r>
        </a:p>
        <a:p>
          <a:r>
            <a:rPr lang="en-US" sz="1000"/>
            <a:t>- 72 Local Employment </a:t>
          </a:r>
          <a:endParaRPr lang="ru-RU" sz="1000"/>
        </a:p>
        <a:p>
          <a:r>
            <a:rPr lang="en-US" sz="1000"/>
            <a:t>Centers (LECs).</a:t>
          </a:r>
          <a:endParaRPr lang="ru-RU" sz="1000"/>
        </a:p>
      </dgm:t>
    </dgm:pt>
    <dgm:pt modelId="{845A11D2-FA88-4FAF-8054-DC3F4181B85F}" type="parTrans" cxnId="{F724494E-4663-46E5-A51B-6C8515126722}">
      <dgm:prSet/>
      <dgm:spPr/>
      <dgm:t>
        <a:bodyPr/>
        <a:lstStyle/>
        <a:p>
          <a:endParaRPr lang="ru-RU" sz="1000"/>
        </a:p>
      </dgm:t>
    </dgm:pt>
    <dgm:pt modelId="{352B2128-1A24-46E6-A194-E379583F24A4}" type="sibTrans" cxnId="{F724494E-4663-46E5-A51B-6C8515126722}">
      <dgm:prSet/>
      <dgm:spPr/>
      <dgm:t>
        <a:bodyPr/>
        <a:lstStyle/>
        <a:p>
          <a:endParaRPr lang="ru-RU" sz="1000"/>
        </a:p>
      </dgm:t>
    </dgm:pt>
    <dgm:pt modelId="{EA79037B-822A-4100-9E88-35BA818BFB8D}">
      <dgm:prSet custT="1"/>
      <dgm:spPr/>
      <dgm:t>
        <a:bodyPr/>
        <a:lstStyle/>
        <a:p>
          <a:r>
            <a:rPr lang="en-US" sz="1000"/>
            <a:t>43 universtities and institutes (public and private)</a:t>
          </a:r>
          <a:endParaRPr lang="ru-RU" sz="1000"/>
        </a:p>
      </dgm:t>
    </dgm:pt>
    <dgm:pt modelId="{97DCAC8A-F4DB-4DAD-B04F-A0755296CBE5}" type="parTrans" cxnId="{9AC73072-CADB-4A00-94B2-A49097DA6C05}">
      <dgm:prSet/>
      <dgm:spPr/>
      <dgm:t>
        <a:bodyPr/>
        <a:lstStyle/>
        <a:p>
          <a:endParaRPr lang="ru-RU"/>
        </a:p>
      </dgm:t>
    </dgm:pt>
    <dgm:pt modelId="{2E80EEBF-DA19-4ED0-A56F-F33CDEBB6857}" type="sibTrans" cxnId="{9AC73072-CADB-4A00-94B2-A49097DA6C05}">
      <dgm:prSet/>
      <dgm:spPr/>
      <dgm:t>
        <a:bodyPr/>
        <a:lstStyle/>
        <a:p>
          <a:endParaRPr lang="ru-RU"/>
        </a:p>
      </dgm:t>
    </dgm:pt>
    <dgm:pt modelId="{6C89806A-2A0D-48A0-804D-A656FA71AC4D}" type="pres">
      <dgm:prSet presAssocID="{7A6A772C-F64E-47D9-8A44-6829871056E7}" presName="hierChild1" presStyleCnt="0">
        <dgm:presLayoutVars>
          <dgm:orgChart val="1"/>
          <dgm:chPref val="1"/>
          <dgm:dir/>
          <dgm:animOne val="branch"/>
          <dgm:animLvl val="lvl"/>
          <dgm:resizeHandles/>
        </dgm:presLayoutVars>
      </dgm:prSet>
      <dgm:spPr/>
    </dgm:pt>
    <dgm:pt modelId="{CA216626-CE4B-4947-A5C2-44501069C524}" type="pres">
      <dgm:prSet presAssocID="{14D856E0-E3BC-4A8A-9C2D-C1D1224427C4}" presName="hierRoot1" presStyleCnt="0">
        <dgm:presLayoutVars>
          <dgm:hierBranch val="init"/>
        </dgm:presLayoutVars>
      </dgm:prSet>
      <dgm:spPr/>
    </dgm:pt>
    <dgm:pt modelId="{5647E429-D5E2-4C4F-A9DE-A230CF84FD8E}" type="pres">
      <dgm:prSet presAssocID="{14D856E0-E3BC-4A8A-9C2D-C1D1224427C4}" presName="rootComposite1" presStyleCnt="0"/>
      <dgm:spPr/>
    </dgm:pt>
    <dgm:pt modelId="{C76F2656-8F4F-4346-AB41-8B82DA852ABE}" type="pres">
      <dgm:prSet presAssocID="{14D856E0-E3BC-4A8A-9C2D-C1D1224427C4}" presName="rootText1" presStyleLbl="node0" presStyleIdx="0" presStyleCnt="1" custScaleX="116071">
        <dgm:presLayoutVars>
          <dgm:chPref val="3"/>
        </dgm:presLayoutVars>
      </dgm:prSet>
      <dgm:spPr/>
    </dgm:pt>
    <dgm:pt modelId="{3BC33A48-401D-4100-A9E4-59AB9B7CEC92}" type="pres">
      <dgm:prSet presAssocID="{14D856E0-E3BC-4A8A-9C2D-C1D1224427C4}" presName="rootConnector1" presStyleLbl="node1" presStyleIdx="0" presStyleCnt="0"/>
      <dgm:spPr/>
    </dgm:pt>
    <dgm:pt modelId="{B2ACA369-6B4F-44CF-8542-32760ED59B0A}" type="pres">
      <dgm:prSet presAssocID="{14D856E0-E3BC-4A8A-9C2D-C1D1224427C4}" presName="hierChild2" presStyleCnt="0"/>
      <dgm:spPr/>
    </dgm:pt>
    <dgm:pt modelId="{EC72FE4A-5885-480A-8769-65C10BB9622C}" type="pres">
      <dgm:prSet presAssocID="{94568762-2C54-49CB-9B6C-F1F098C423FB}" presName="Name37" presStyleLbl="parChTrans1D2" presStyleIdx="0" presStyleCnt="4"/>
      <dgm:spPr/>
    </dgm:pt>
    <dgm:pt modelId="{BC4F389A-623A-49CB-9C30-92C00FB3ED9A}" type="pres">
      <dgm:prSet presAssocID="{CE3C7506-0327-4AED-87E6-795EABED9EC7}" presName="hierRoot2" presStyleCnt="0">
        <dgm:presLayoutVars>
          <dgm:hierBranch val="init"/>
        </dgm:presLayoutVars>
      </dgm:prSet>
      <dgm:spPr/>
    </dgm:pt>
    <dgm:pt modelId="{202F77C8-DB3F-4EF1-B9E4-16AB8E07B31A}" type="pres">
      <dgm:prSet presAssocID="{CE3C7506-0327-4AED-87E6-795EABED9EC7}" presName="rootComposite" presStyleCnt="0"/>
      <dgm:spPr/>
    </dgm:pt>
    <dgm:pt modelId="{B310F02F-BED6-4427-A1C1-D36AA8EF809B}" type="pres">
      <dgm:prSet presAssocID="{CE3C7506-0327-4AED-87E6-795EABED9EC7}" presName="rootText" presStyleLbl="node2" presStyleIdx="0" presStyleCnt="4" custScaleY="113493">
        <dgm:presLayoutVars>
          <dgm:chPref val="3"/>
        </dgm:presLayoutVars>
      </dgm:prSet>
      <dgm:spPr/>
    </dgm:pt>
    <dgm:pt modelId="{A23F9176-780D-424A-BEDA-8B77AEA644AC}" type="pres">
      <dgm:prSet presAssocID="{CE3C7506-0327-4AED-87E6-795EABED9EC7}" presName="rootConnector" presStyleLbl="node2" presStyleIdx="0" presStyleCnt="4"/>
      <dgm:spPr/>
    </dgm:pt>
    <dgm:pt modelId="{5E84F52A-F551-4D42-ABF9-599185E77128}" type="pres">
      <dgm:prSet presAssocID="{CE3C7506-0327-4AED-87E6-795EABED9EC7}" presName="hierChild4" presStyleCnt="0"/>
      <dgm:spPr/>
    </dgm:pt>
    <dgm:pt modelId="{3532D87D-E9F2-4D6B-8E66-D170F01B5D26}" type="pres">
      <dgm:prSet presAssocID="{6F8C43BB-3E30-4860-B7EA-A43E360B0707}" presName="Name37" presStyleLbl="parChTrans1D3" presStyleIdx="0" presStyleCnt="4"/>
      <dgm:spPr/>
    </dgm:pt>
    <dgm:pt modelId="{FDC3088A-F0AB-43FD-898A-D9E909070149}" type="pres">
      <dgm:prSet presAssocID="{95265BD0-47A0-4E44-9B1D-44D81D10C2EF}" presName="hierRoot2" presStyleCnt="0">
        <dgm:presLayoutVars>
          <dgm:hierBranch val="init"/>
        </dgm:presLayoutVars>
      </dgm:prSet>
      <dgm:spPr/>
    </dgm:pt>
    <dgm:pt modelId="{238D54C2-7550-443E-99A3-11AB70F2B1FB}" type="pres">
      <dgm:prSet presAssocID="{95265BD0-47A0-4E44-9B1D-44D81D10C2EF}" presName="rootComposite" presStyleCnt="0"/>
      <dgm:spPr/>
    </dgm:pt>
    <dgm:pt modelId="{CFA6D967-6D1F-41D9-9F7D-EB4D6475E546}" type="pres">
      <dgm:prSet presAssocID="{95265BD0-47A0-4E44-9B1D-44D81D10C2EF}" presName="rootText" presStyleLbl="node3" presStyleIdx="0" presStyleCnt="4" custLinFactNeighborX="-23769" custLinFactNeighborY="-15846">
        <dgm:presLayoutVars>
          <dgm:chPref val="3"/>
        </dgm:presLayoutVars>
      </dgm:prSet>
      <dgm:spPr/>
    </dgm:pt>
    <dgm:pt modelId="{E5B808FE-947B-4F99-B798-6759B2B59489}" type="pres">
      <dgm:prSet presAssocID="{95265BD0-47A0-4E44-9B1D-44D81D10C2EF}" presName="rootConnector" presStyleLbl="node3" presStyleIdx="0" presStyleCnt="4"/>
      <dgm:spPr/>
    </dgm:pt>
    <dgm:pt modelId="{BB6AF65F-98F8-4442-9F33-A101E6E99415}" type="pres">
      <dgm:prSet presAssocID="{95265BD0-47A0-4E44-9B1D-44D81D10C2EF}" presName="hierChild4" presStyleCnt="0"/>
      <dgm:spPr/>
    </dgm:pt>
    <dgm:pt modelId="{30CFB080-648A-401D-AFE5-0EBE240C7502}" type="pres">
      <dgm:prSet presAssocID="{95265BD0-47A0-4E44-9B1D-44D81D10C2EF}" presName="hierChild5" presStyleCnt="0"/>
      <dgm:spPr/>
    </dgm:pt>
    <dgm:pt modelId="{49663001-7021-415A-8B85-1D897A4B593A}" type="pres">
      <dgm:prSet presAssocID="{CE3C7506-0327-4AED-87E6-795EABED9EC7}" presName="hierChild5" presStyleCnt="0"/>
      <dgm:spPr/>
    </dgm:pt>
    <dgm:pt modelId="{7F9D9D30-8972-4801-AE24-2051642CA033}" type="pres">
      <dgm:prSet presAssocID="{F818A664-1139-4FC6-B4D8-EA705B0251C9}" presName="Name37" presStyleLbl="parChTrans1D2" presStyleIdx="1" presStyleCnt="4"/>
      <dgm:spPr/>
    </dgm:pt>
    <dgm:pt modelId="{419B6CC6-112E-4350-9612-BB3068D6A7C5}" type="pres">
      <dgm:prSet presAssocID="{2F94CB64-F2A6-41F9-8256-5D77D56B90F4}" presName="hierRoot2" presStyleCnt="0">
        <dgm:presLayoutVars>
          <dgm:hierBranch val="init"/>
        </dgm:presLayoutVars>
      </dgm:prSet>
      <dgm:spPr/>
    </dgm:pt>
    <dgm:pt modelId="{3A0C6DA0-4EC2-4309-A52A-BACAEBC21C3B}" type="pres">
      <dgm:prSet presAssocID="{2F94CB64-F2A6-41F9-8256-5D77D56B90F4}" presName="rootComposite" presStyleCnt="0"/>
      <dgm:spPr/>
    </dgm:pt>
    <dgm:pt modelId="{47AFF305-972E-462F-8E78-50ADBD1791A9}" type="pres">
      <dgm:prSet presAssocID="{2F94CB64-F2A6-41F9-8256-5D77D56B90F4}" presName="rootText" presStyleLbl="node2" presStyleIdx="1" presStyleCnt="4">
        <dgm:presLayoutVars>
          <dgm:chPref val="3"/>
        </dgm:presLayoutVars>
      </dgm:prSet>
      <dgm:spPr/>
    </dgm:pt>
    <dgm:pt modelId="{6E0CC806-A24C-4C68-AAD7-2FA7A310F556}" type="pres">
      <dgm:prSet presAssocID="{2F94CB64-F2A6-41F9-8256-5D77D56B90F4}" presName="rootConnector" presStyleLbl="node2" presStyleIdx="1" presStyleCnt="4"/>
      <dgm:spPr/>
    </dgm:pt>
    <dgm:pt modelId="{FD7E9594-87C5-4719-A7F1-D76C086261BB}" type="pres">
      <dgm:prSet presAssocID="{2F94CB64-F2A6-41F9-8256-5D77D56B90F4}" presName="hierChild4" presStyleCnt="0"/>
      <dgm:spPr/>
    </dgm:pt>
    <dgm:pt modelId="{5FDA5A6D-5A31-4846-8D9C-2C0325C42726}" type="pres">
      <dgm:prSet presAssocID="{A38EA672-7F89-40E7-98EA-A9308A084CB0}" presName="Name37" presStyleLbl="parChTrans1D3" presStyleIdx="1" presStyleCnt="4"/>
      <dgm:spPr/>
    </dgm:pt>
    <dgm:pt modelId="{1E17A796-5C15-41DC-8B30-B43886476C7A}" type="pres">
      <dgm:prSet presAssocID="{D9C8FE8F-DEA5-4AD1-91AF-F49AC62473D3}" presName="hierRoot2" presStyleCnt="0">
        <dgm:presLayoutVars>
          <dgm:hierBranch val="init"/>
        </dgm:presLayoutVars>
      </dgm:prSet>
      <dgm:spPr/>
    </dgm:pt>
    <dgm:pt modelId="{873AEA15-FC49-41A0-AC3A-B26B299B4225}" type="pres">
      <dgm:prSet presAssocID="{D9C8FE8F-DEA5-4AD1-91AF-F49AC62473D3}" presName="rootComposite" presStyleCnt="0"/>
      <dgm:spPr/>
    </dgm:pt>
    <dgm:pt modelId="{964DA0DA-A889-45C5-BCED-5284C6C6F0E6}" type="pres">
      <dgm:prSet presAssocID="{D9C8FE8F-DEA5-4AD1-91AF-F49AC62473D3}" presName="rootText" presStyleLbl="node3" presStyleIdx="1" presStyleCnt="4" custScaleY="111831" custLinFactNeighborX="-22283" custLinFactNeighborY="-13865">
        <dgm:presLayoutVars>
          <dgm:chPref val="3"/>
        </dgm:presLayoutVars>
      </dgm:prSet>
      <dgm:spPr/>
    </dgm:pt>
    <dgm:pt modelId="{56BD2D29-FC91-4E21-8CE3-5DF272E6B284}" type="pres">
      <dgm:prSet presAssocID="{D9C8FE8F-DEA5-4AD1-91AF-F49AC62473D3}" presName="rootConnector" presStyleLbl="node3" presStyleIdx="1" presStyleCnt="4"/>
      <dgm:spPr/>
    </dgm:pt>
    <dgm:pt modelId="{394213F8-F834-4A96-9AF1-B52491C57409}" type="pres">
      <dgm:prSet presAssocID="{D9C8FE8F-DEA5-4AD1-91AF-F49AC62473D3}" presName="hierChild4" presStyleCnt="0"/>
      <dgm:spPr/>
    </dgm:pt>
    <dgm:pt modelId="{D175FDA6-64A7-4AC9-AEC0-47EF2D47B480}" type="pres">
      <dgm:prSet presAssocID="{D9C8FE8F-DEA5-4AD1-91AF-F49AC62473D3}" presName="hierChild5" presStyleCnt="0"/>
      <dgm:spPr/>
    </dgm:pt>
    <dgm:pt modelId="{754075D7-F55D-4593-B085-F5730C68E8E3}" type="pres">
      <dgm:prSet presAssocID="{2F94CB64-F2A6-41F9-8256-5D77D56B90F4}" presName="hierChild5" presStyleCnt="0"/>
      <dgm:spPr/>
    </dgm:pt>
    <dgm:pt modelId="{DA7F3786-1CB8-440D-B88A-CD1B69048C1A}" type="pres">
      <dgm:prSet presAssocID="{392DBB43-9552-4FAF-8A70-FD7BC4B22788}" presName="Name37" presStyleLbl="parChTrans1D2" presStyleIdx="2" presStyleCnt="4"/>
      <dgm:spPr/>
    </dgm:pt>
    <dgm:pt modelId="{59139562-67EA-42F8-B354-799F7BB5A3DA}" type="pres">
      <dgm:prSet presAssocID="{9ACF2B1B-D2C8-4336-9D45-C9EDBF689B81}" presName="hierRoot2" presStyleCnt="0">
        <dgm:presLayoutVars>
          <dgm:hierBranch val="init"/>
        </dgm:presLayoutVars>
      </dgm:prSet>
      <dgm:spPr/>
    </dgm:pt>
    <dgm:pt modelId="{1A303486-110F-4215-A934-19DE18478650}" type="pres">
      <dgm:prSet presAssocID="{9ACF2B1B-D2C8-4336-9D45-C9EDBF689B81}" presName="rootComposite" presStyleCnt="0"/>
      <dgm:spPr/>
    </dgm:pt>
    <dgm:pt modelId="{C46F9624-A414-4335-BA97-9DC7D638D58A}" type="pres">
      <dgm:prSet presAssocID="{9ACF2B1B-D2C8-4336-9D45-C9EDBF689B81}" presName="rootText" presStyleLbl="node2" presStyleIdx="2" presStyleCnt="4">
        <dgm:presLayoutVars>
          <dgm:chPref val="3"/>
        </dgm:presLayoutVars>
      </dgm:prSet>
      <dgm:spPr/>
    </dgm:pt>
    <dgm:pt modelId="{D345BADD-4866-488D-B8FE-16882CAE988E}" type="pres">
      <dgm:prSet presAssocID="{9ACF2B1B-D2C8-4336-9D45-C9EDBF689B81}" presName="rootConnector" presStyleLbl="node2" presStyleIdx="2" presStyleCnt="4"/>
      <dgm:spPr/>
    </dgm:pt>
    <dgm:pt modelId="{3BB5D81E-ACA2-465A-AB8A-A26F477BFD7E}" type="pres">
      <dgm:prSet presAssocID="{9ACF2B1B-D2C8-4336-9D45-C9EDBF689B81}" presName="hierChild4" presStyleCnt="0"/>
      <dgm:spPr/>
    </dgm:pt>
    <dgm:pt modelId="{22338395-9BB3-4458-A862-F0123A7696AA}" type="pres">
      <dgm:prSet presAssocID="{845A11D2-FA88-4FAF-8054-DC3F4181B85F}" presName="Name37" presStyleLbl="parChTrans1D3" presStyleIdx="2" presStyleCnt="4"/>
      <dgm:spPr/>
    </dgm:pt>
    <dgm:pt modelId="{01E56E8F-7C7A-4224-972A-3242547DEB0D}" type="pres">
      <dgm:prSet presAssocID="{C6EA5ECB-8161-427E-99D4-225F7ADDB070}" presName="hierRoot2" presStyleCnt="0">
        <dgm:presLayoutVars>
          <dgm:hierBranch val="init"/>
        </dgm:presLayoutVars>
      </dgm:prSet>
      <dgm:spPr/>
    </dgm:pt>
    <dgm:pt modelId="{F1DB351B-2FF3-405E-93A8-C018CC9EC02B}" type="pres">
      <dgm:prSet presAssocID="{C6EA5ECB-8161-427E-99D4-225F7ADDB070}" presName="rootComposite" presStyleCnt="0"/>
      <dgm:spPr/>
    </dgm:pt>
    <dgm:pt modelId="{95AB12A2-F8CE-48CD-B7F8-C365D4DE0D64}" type="pres">
      <dgm:prSet presAssocID="{C6EA5ECB-8161-427E-99D4-225F7ADDB070}" presName="rootText" presStyleLbl="node3" presStyleIdx="2" presStyleCnt="4" custScaleY="128972" custLinFactNeighborX="-25254" custLinFactNeighborY="-12874">
        <dgm:presLayoutVars>
          <dgm:chPref val="3"/>
        </dgm:presLayoutVars>
      </dgm:prSet>
      <dgm:spPr/>
    </dgm:pt>
    <dgm:pt modelId="{DB00D0ED-A3E3-4B30-8ACA-D41ACFF9C69D}" type="pres">
      <dgm:prSet presAssocID="{C6EA5ECB-8161-427E-99D4-225F7ADDB070}" presName="rootConnector" presStyleLbl="node3" presStyleIdx="2" presStyleCnt="4"/>
      <dgm:spPr/>
    </dgm:pt>
    <dgm:pt modelId="{3ECC9B34-D91F-4255-BD85-27394CA8C770}" type="pres">
      <dgm:prSet presAssocID="{C6EA5ECB-8161-427E-99D4-225F7ADDB070}" presName="hierChild4" presStyleCnt="0"/>
      <dgm:spPr/>
    </dgm:pt>
    <dgm:pt modelId="{8C6D86BF-4958-468B-B9DF-8BB0039DF031}" type="pres">
      <dgm:prSet presAssocID="{C6EA5ECB-8161-427E-99D4-225F7ADDB070}" presName="hierChild5" presStyleCnt="0"/>
      <dgm:spPr/>
    </dgm:pt>
    <dgm:pt modelId="{4E1CBCD2-A0A2-46B8-9AC9-E4AF80804576}" type="pres">
      <dgm:prSet presAssocID="{9ACF2B1B-D2C8-4336-9D45-C9EDBF689B81}" presName="hierChild5" presStyleCnt="0"/>
      <dgm:spPr/>
    </dgm:pt>
    <dgm:pt modelId="{617E96C9-22D8-4F8D-BCFA-5D814B0A2D14}" type="pres">
      <dgm:prSet presAssocID="{5B5153D3-A4BA-4EF0-87B6-470725F10F43}" presName="Name37" presStyleLbl="parChTrans1D2" presStyleIdx="3" presStyleCnt="4"/>
      <dgm:spPr/>
    </dgm:pt>
    <dgm:pt modelId="{FD6751BE-C92A-4220-8B4C-364C688BB697}" type="pres">
      <dgm:prSet presAssocID="{48B68054-8FD4-4EF5-85BE-87E7C51821BD}" presName="hierRoot2" presStyleCnt="0">
        <dgm:presLayoutVars>
          <dgm:hierBranch val="init"/>
        </dgm:presLayoutVars>
      </dgm:prSet>
      <dgm:spPr/>
    </dgm:pt>
    <dgm:pt modelId="{04FFB9AC-2348-40E3-A110-E7EB1E9591FD}" type="pres">
      <dgm:prSet presAssocID="{48B68054-8FD4-4EF5-85BE-87E7C51821BD}" presName="rootComposite" presStyleCnt="0"/>
      <dgm:spPr/>
    </dgm:pt>
    <dgm:pt modelId="{2B5B68B6-C049-4367-974A-8B001D1A4F40}" type="pres">
      <dgm:prSet presAssocID="{48B68054-8FD4-4EF5-85BE-87E7C51821BD}" presName="rootText" presStyleLbl="node2" presStyleIdx="3" presStyleCnt="4">
        <dgm:presLayoutVars>
          <dgm:chPref val="3"/>
        </dgm:presLayoutVars>
      </dgm:prSet>
      <dgm:spPr/>
    </dgm:pt>
    <dgm:pt modelId="{640376BD-F5B6-4037-9924-ACF70C71ABC9}" type="pres">
      <dgm:prSet presAssocID="{48B68054-8FD4-4EF5-85BE-87E7C51821BD}" presName="rootConnector" presStyleLbl="node2" presStyleIdx="3" presStyleCnt="4"/>
      <dgm:spPr/>
    </dgm:pt>
    <dgm:pt modelId="{22C315E8-3B50-44CF-8118-9F2D8BA5888F}" type="pres">
      <dgm:prSet presAssocID="{48B68054-8FD4-4EF5-85BE-87E7C51821BD}" presName="hierChild4" presStyleCnt="0"/>
      <dgm:spPr/>
    </dgm:pt>
    <dgm:pt modelId="{BA99B28D-CA36-433F-ACB8-DE77D314AADA}" type="pres">
      <dgm:prSet presAssocID="{97DCAC8A-F4DB-4DAD-B04F-A0755296CBE5}" presName="Name37" presStyleLbl="parChTrans1D3" presStyleIdx="3" presStyleCnt="4"/>
      <dgm:spPr/>
    </dgm:pt>
    <dgm:pt modelId="{CB5C583F-3CF9-4BF8-8E08-66BF4D4A99D1}" type="pres">
      <dgm:prSet presAssocID="{EA79037B-822A-4100-9E88-35BA818BFB8D}" presName="hierRoot2" presStyleCnt="0">
        <dgm:presLayoutVars>
          <dgm:hierBranch val="init"/>
        </dgm:presLayoutVars>
      </dgm:prSet>
      <dgm:spPr/>
    </dgm:pt>
    <dgm:pt modelId="{302B834F-60AA-4673-B842-79A186AC510E}" type="pres">
      <dgm:prSet presAssocID="{EA79037B-822A-4100-9E88-35BA818BFB8D}" presName="rootComposite" presStyleCnt="0"/>
      <dgm:spPr/>
    </dgm:pt>
    <dgm:pt modelId="{0F3ECA3F-A2C1-41BB-A96C-234435B38E45}" type="pres">
      <dgm:prSet presAssocID="{EA79037B-822A-4100-9E88-35BA818BFB8D}" presName="rootText" presStyleLbl="node3" presStyleIdx="3" presStyleCnt="4" custLinFactNeighborX="-24000" custLinFactNeighborY="-7304">
        <dgm:presLayoutVars>
          <dgm:chPref val="3"/>
        </dgm:presLayoutVars>
      </dgm:prSet>
      <dgm:spPr/>
    </dgm:pt>
    <dgm:pt modelId="{8BB07CFB-A350-4A1D-B055-C72393977FFD}" type="pres">
      <dgm:prSet presAssocID="{EA79037B-822A-4100-9E88-35BA818BFB8D}" presName="rootConnector" presStyleLbl="node3" presStyleIdx="3" presStyleCnt="4"/>
      <dgm:spPr/>
    </dgm:pt>
    <dgm:pt modelId="{459F7647-5215-45F8-A82F-AF9465A334B5}" type="pres">
      <dgm:prSet presAssocID="{EA79037B-822A-4100-9E88-35BA818BFB8D}" presName="hierChild4" presStyleCnt="0"/>
      <dgm:spPr/>
    </dgm:pt>
    <dgm:pt modelId="{72A95612-261B-4E9D-99BB-15F4C73A89D0}" type="pres">
      <dgm:prSet presAssocID="{EA79037B-822A-4100-9E88-35BA818BFB8D}" presName="hierChild5" presStyleCnt="0"/>
      <dgm:spPr/>
    </dgm:pt>
    <dgm:pt modelId="{6EFB5D62-3907-4B08-AAAC-57C2C4654CFF}" type="pres">
      <dgm:prSet presAssocID="{48B68054-8FD4-4EF5-85BE-87E7C51821BD}" presName="hierChild5" presStyleCnt="0"/>
      <dgm:spPr/>
    </dgm:pt>
    <dgm:pt modelId="{7036B5DF-1472-4AFD-A0DC-01EB6A74AD07}" type="pres">
      <dgm:prSet presAssocID="{14D856E0-E3BC-4A8A-9C2D-C1D1224427C4}" presName="hierChild3" presStyleCnt="0"/>
      <dgm:spPr/>
    </dgm:pt>
  </dgm:ptLst>
  <dgm:cxnLst>
    <dgm:cxn modelId="{E95F490E-AC6E-45DC-ABD8-2BDA04A7B31D}" srcId="{14D856E0-E3BC-4A8A-9C2D-C1D1224427C4}" destId="{CE3C7506-0327-4AED-87E6-795EABED9EC7}" srcOrd="0" destOrd="0" parTransId="{94568762-2C54-49CB-9B6C-F1F098C423FB}" sibTransId="{E333565E-45B6-44B4-888F-F5826F5932CF}"/>
    <dgm:cxn modelId="{82346615-02B7-4751-956A-07A8C9517CF9}" type="presOf" srcId="{392DBB43-9552-4FAF-8A70-FD7BC4B22788}" destId="{DA7F3786-1CB8-440D-B88A-CD1B69048C1A}" srcOrd="0" destOrd="0" presId="urn:microsoft.com/office/officeart/2005/8/layout/orgChart1"/>
    <dgm:cxn modelId="{90161A1E-4790-4BB7-8CEC-762B54FE937C}" type="presOf" srcId="{5B5153D3-A4BA-4EF0-87B6-470725F10F43}" destId="{617E96C9-22D8-4F8D-BCFA-5D814B0A2D14}" srcOrd="0" destOrd="0" presId="urn:microsoft.com/office/officeart/2005/8/layout/orgChart1"/>
    <dgm:cxn modelId="{A1238927-9339-4E16-BDD4-24EBA3C42CEC}" type="presOf" srcId="{CE3C7506-0327-4AED-87E6-795EABED9EC7}" destId="{B310F02F-BED6-4427-A1C1-D36AA8EF809B}" srcOrd="0" destOrd="0" presId="urn:microsoft.com/office/officeart/2005/8/layout/orgChart1"/>
    <dgm:cxn modelId="{2BF7E92B-6F27-4C56-93E1-83D3BA24D6A0}" type="presOf" srcId="{CE3C7506-0327-4AED-87E6-795EABED9EC7}" destId="{A23F9176-780D-424A-BEDA-8B77AEA644AC}" srcOrd="1" destOrd="0" presId="urn:microsoft.com/office/officeart/2005/8/layout/orgChart1"/>
    <dgm:cxn modelId="{5AA1A12C-5513-4B87-8951-D777CFECDF4F}" srcId="{14D856E0-E3BC-4A8A-9C2D-C1D1224427C4}" destId="{2F94CB64-F2A6-41F9-8256-5D77D56B90F4}" srcOrd="1" destOrd="0" parTransId="{F818A664-1139-4FC6-B4D8-EA705B0251C9}" sibTransId="{DD99A172-9142-4493-9BCC-D932DD827B60}"/>
    <dgm:cxn modelId="{24D33F2D-4883-42B7-9A1E-E701791F1F8F}" srcId="{7A6A772C-F64E-47D9-8A44-6829871056E7}" destId="{14D856E0-E3BC-4A8A-9C2D-C1D1224427C4}" srcOrd="0" destOrd="0" parTransId="{C0129047-5F5B-4117-8D9A-6F2F9F78DB8C}" sibTransId="{091FD36C-0EFF-43A2-8A61-E0063A7C57B1}"/>
    <dgm:cxn modelId="{1BAF0130-BD3B-4BF5-8959-3E34D8E6E673}" type="presOf" srcId="{95265BD0-47A0-4E44-9B1D-44D81D10C2EF}" destId="{E5B808FE-947B-4F99-B798-6759B2B59489}" srcOrd="1" destOrd="0" presId="urn:microsoft.com/office/officeart/2005/8/layout/orgChart1"/>
    <dgm:cxn modelId="{1562B231-C5F2-484B-BD8E-FDA9057DBDD2}" type="presOf" srcId="{845A11D2-FA88-4FAF-8054-DC3F4181B85F}" destId="{22338395-9BB3-4458-A862-F0123A7696AA}" srcOrd="0" destOrd="0" presId="urn:microsoft.com/office/officeart/2005/8/layout/orgChart1"/>
    <dgm:cxn modelId="{8E521241-1A3C-4105-A712-B448B6837BAE}" type="presOf" srcId="{14D856E0-E3BC-4A8A-9C2D-C1D1224427C4}" destId="{3BC33A48-401D-4100-A9E4-59AB9B7CEC92}" srcOrd="1" destOrd="0" presId="urn:microsoft.com/office/officeart/2005/8/layout/orgChart1"/>
    <dgm:cxn modelId="{F109E545-899B-453B-B874-E711D10C4265}" type="presOf" srcId="{EA79037B-822A-4100-9E88-35BA818BFB8D}" destId="{8BB07CFB-A350-4A1D-B055-C72393977FFD}" srcOrd="1" destOrd="0" presId="urn:microsoft.com/office/officeart/2005/8/layout/orgChart1"/>
    <dgm:cxn modelId="{25EACF4D-FBFD-44F7-BBCD-77637CE0B9E2}" type="presOf" srcId="{A38EA672-7F89-40E7-98EA-A9308A084CB0}" destId="{5FDA5A6D-5A31-4846-8D9C-2C0325C42726}" srcOrd="0" destOrd="0" presId="urn:microsoft.com/office/officeart/2005/8/layout/orgChart1"/>
    <dgm:cxn modelId="{6A5E294E-A932-4179-AE69-D17D058E9EDA}" type="presOf" srcId="{D9C8FE8F-DEA5-4AD1-91AF-F49AC62473D3}" destId="{56BD2D29-FC91-4E21-8CE3-5DF272E6B284}" srcOrd="1" destOrd="0" presId="urn:microsoft.com/office/officeart/2005/8/layout/orgChart1"/>
    <dgm:cxn modelId="{F724494E-4663-46E5-A51B-6C8515126722}" srcId="{9ACF2B1B-D2C8-4336-9D45-C9EDBF689B81}" destId="{C6EA5ECB-8161-427E-99D4-225F7ADDB070}" srcOrd="0" destOrd="0" parTransId="{845A11D2-FA88-4FAF-8054-DC3F4181B85F}" sibTransId="{352B2128-1A24-46E6-A194-E379583F24A4}"/>
    <dgm:cxn modelId="{CCB2285F-8C68-4FBF-9836-20FD20808D50}" type="presOf" srcId="{97DCAC8A-F4DB-4DAD-B04F-A0755296CBE5}" destId="{BA99B28D-CA36-433F-ACB8-DE77D314AADA}" srcOrd="0" destOrd="0" presId="urn:microsoft.com/office/officeart/2005/8/layout/orgChart1"/>
    <dgm:cxn modelId="{13A13E63-53FB-40E5-8644-EEB6BF0F51C0}" type="presOf" srcId="{95265BD0-47A0-4E44-9B1D-44D81D10C2EF}" destId="{CFA6D967-6D1F-41D9-9F7D-EB4D6475E546}" srcOrd="0" destOrd="0" presId="urn:microsoft.com/office/officeart/2005/8/layout/orgChart1"/>
    <dgm:cxn modelId="{EEDBCE6C-7A2A-44B9-8796-ACB5A4776294}" srcId="{CE3C7506-0327-4AED-87E6-795EABED9EC7}" destId="{95265BD0-47A0-4E44-9B1D-44D81D10C2EF}" srcOrd="0" destOrd="0" parTransId="{6F8C43BB-3E30-4860-B7EA-A43E360B0707}" sibTransId="{CBC73B44-0D38-497F-9C3E-32E57E93DBCC}"/>
    <dgm:cxn modelId="{49BD7070-A647-4A3C-A4D2-E7CD227521FC}" type="presOf" srcId="{9ACF2B1B-D2C8-4336-9D45-C9EDBF689B81}" destId="{C46F9624-A414-4335-BA97-9DC7D638D58A}" srcOrd="0" destOrd="0" presId="urn:microsoft.com/office/officeart/2005/8/layout/orgChart1"/>
    <dgm:cxn modelId="{9AC73072-CADB-4A00-94B2-A49097DA6C05}" srcId="{48B68054-8FD4-4EF5-85BE-87E7C51821BD}" destId="{EA79037B-822A-4100-9E88-35BA818BFB8D}" srcOrd="0" destOrd="0" parTransId="{97DCAC8A-F4DB-4DAD-B04F-A0755296CBE5}" sibTransId="{2E80EEBF-DA19-4ED0-A56F-F33CDEBB6857}"/>
    <dgm:cxn modelId="{AA4D6574-2B78-4053-9069-91B376EE5A21}" type="presOf" srcId="{EA79037B-822A-4100-9E88-35BA818BFB8D}" destId="{0F3ECA3F-A2C1-41BB-A96C-234435B38E45}" srcOrd="0" destOrd="0" presId="urn:microsoft.com/office/officeart/2005/8/layout/orgChart1"/>
    <dgm:cxn modelId="{94478E7B-2270-4870-A316-EF572A17D936}" type="presOf" srcId="{F818A664-1139-4FC6-B4D8-EA705B0251C9}" destId="{7F9D9D30-8972-4801-AE24-2051642CA033}" srcOrd="0" destOrd="0" presId="urn:microsoft.com/office/officeart/2005/8/layout/orgChart1"/>
    <dgm:cxn modelId="{1F9C7786-9CDC-415F-9720-6855191D91B9}" type="presOf" srcId="{48B68054-8FD4-4EF5-85BE-87E7C51821BD}" destId="{2B5B68B6-C049-4367-974A-8B001D1A4F40}" srcOrd="0" destOrd="0" presId="urn:microsoft.com/office/officeart/2005/8/layout/orgChart1"/>
    <dgm:cxn modelId="{71D7DB8C-2F99-4407-9012-90EFAFEB581F}" srcId="{14D856E0-E3BC-4A8A-9C2D-C1D1224427C4}" destId="{9ACF2B1B-D2C8-4336-9D45-C9EDBF689B81}" srcOrd="2" destOrd="0" parTransId="{392DBB43-9552-4FAF-8A70-FD7BC4B22788}" sibTransId="{0BCE69C7-278A-42A0-9F1D-B7081D9776BC}"/>
    <dgm:cxn modelId="{3C098A9B-4D51-4DD0-AEBF-F94059DB9CEC}" type="presOf" srcId="{2F94CB64-F2A6-41F9-8256-5D77D56B90F4}" destId="{47AFF305-972E-462F-8E78-50ADBD1791A9}" srcOrd="0" destOrd="0" presId="urn:microsoft.com/office/officeart/2005/8/layout/orgChart1"/>
    <dgm:cxn modelId="{E9D88BAF-8F43-431E-B137-A39B73923359}" type="presOf" srcId="{7A6A772C-F64E-47D9-8A44-6829871056E7}" destId="{6C89806A-2A0D-48A0-804D-A656FA71AC4D}" srcOrd="0" destOrd="0" presId="urn:microsoft.com/office/officeart/2005/8/layout/orgChart1"/>
    <dgm:cxn modelId="{C6DEFAC8-F55A-4273-8E6B-AB70B2382C3D}" type="presOf" srcId="{94568762-2C54-49CB-9B6C-F1F098C423FB}" destId="{EC72FE4A-5885-480A-8769-65C10BB9622C}" srcOrd="0" destOrd="0" presId="urn:microsoft.com/office/officeart/2005/8/layout/orgChart1"/>
    <dgm:cxn modelId="{562D9DCD-A513-4CEE-B0AD-0F098E7EFDFB}" type="presOf" srcId="{9ACF2B1B-D2C8-4336-9D45-C9EDBF689B81}" destId="{D345BADD-4866-488D-B8FE-16882CAE988E}" srcOrd="1" destOrd="0" presId="urn:microsoft.com/office/officeart/2005/8/layout/orgChart1"/>
    <dgm:cxn modelId="{1FF1C2CE-14FA-4758-A582-148F36D06FA0}" srcId="{2F94CB64-F2A6-41F9-8256-5D77D56B90F4}" destId="{D9C8FE8F-DEA5-4AD1-91AF-F49AC62473D3}" srcOrd="0" destOrd="0" parTransId="{A38EA672-7F89-40E7-98EA-A9308A084CB0}" sibTransId="{33961A67-6EAF-4FDE-B749-AF46680C9A60}"/>
    <dgm:cxn modelId="{773F79D3-EAF7-46FA-8062-F421F384FEFC}" type="presOf" srcId="{6F8C43BB-3E30-4860-B7EA-A43E360B0707}" destId="{3532D87D-E9F2-4D6B-8E66-D170F01B5D26}" srcOrd="0" destOrd="0" presId="urn:microsoft.com/office/officeart/2005/8/layout/orgChart1"/>
    <dgm:cxn modelId="{DA882ADC-E6CA-4DFE-91E2-41331477372C}" type="presOf" srcId="{C6EA5ECB-8161-427E-99D4-225F7ADDB070}" destId="{DB00D0ED-A3E3-4B30-8ACA-D41ACFF9C69D}" srcOrd="1" destOrd="0" presId="urn:microsoft.com/office/officeart/2005/8/layout/orgChart1"/>
    <dgm:cxn modelId="{036148E6-57F3-431D-92F0-335A73AAE852}" type="presOf" srcId="{D9C8FE8F-DEA5-4AD1-91AF-F49AC62473D3}" destId="{964DA0DA-A889-45C5-BCED-5284C6C6F0E6}" srcOrd="0" destOrd="0" presId="urn:microsoft.com/office/officeart/2005/8/layout/orgChart1"/>
    <dgm:cxn modelId="{CC5E0CEF-776F-4C77-9EA3-6069A975BB67}" srcId="{14D856E0-E3BC-4A8A-9C2D-C1D1224427C4}" destId="{48B68054-8FD4-4EF5-85BE-87E7C51821BD}" srcOrd="3" destOrd="0" parTransId="{5B5153D3-A4BA-4EF0-87B6-470725F10F43}" sibTransId="{8F4F9847-84FC-4FF4-AC6B-9AFB8764DB42}"/>
    <dgm:cxn modelId="{8FA429EF-E9D2-4F4B-8068-A384274B77F2}" type="presOf" srcId="{48B68054-8FD4-4EF5-85BE-87E7C51821BD}" destId="{640376BD-F5B6-4037-9924-ACF70C71ABC9}" srcOrd="1" destOrd="0" presId="urn:microsoft.com/office/officeart/2005/8/layout/orgChart1"/>
    <dgm:cxn modelId="{48B7B1F4-E427-48DA-A1B7-33A94B3B164B}" type="presOf" srcId="{2F94CB64-F2A6-41F9-8256-5D77D56B90F4}" destId="{6E0CC806-A24C-4C68-AAD7-2FA7A310F556}" srcOrd="1" destOrd="0" presId="urn:microsoft.com/office/officeart/2005/8/layout/orgChart1"/>
    <dgm:cxn modelId="{46F563FD-8B21-4931-BADB-BA0F3EA68C34}" type="presOf" srcId="{C6EA5ECB-8161-427E-99D4-225F7ADDB070}" destId="{95AB12A2-F8CE-48CD-B7F8-C365D4DE0D64}" srcOrd="0" destOrd="0" presId="urn:microsoft.com/office/officeart/2005/8/layout/orgChart1"/>
    <dgm:cxn modelId="{30460FFE-C6D5-49B9-B128-3D01F57BD970}" type="presOf" srcId="{14D856E0-E3BC-4A8A-9C2D-C1D1224427C4}" destId="{C76F2656-8F4F-4346-AB41-8B82DA852ABE}" srcOrd="0" destOrd="0" presId="urn:microsoft.com/office/officeart/2005/8/layout/orgChart1"/>
    <dgm:cxn modelId="{C44C3FC1-2D39-48E7-9B99-EA334E491E59}" type="presParOf" srcId="{6C89806A-2A0D-48A0-804D-A656FA71AC4D}" destId="{CA216626-CE4B-4947-A5C2-44501069C524}" srcOrd="0" destOrd="0" presId="urn:microsoft.com/office/officeart/2005/8/layout/orgChart1"/>
    <dgm:cxn modelId="{5A49EFCD-343D-47FB-9954-F75D95D401D2}" type="presParOf" srcId="{CA216626-CE4B-4947-A5C2-44501069C524}" destId="{5647E429-D5E2-4C4F-A9DE-A230CF84FD8E}" srcOrd="0" destOrd="0" presId="urn:microsoft.com/office/officeart/2005/8/layout/orgChart1"/>
    <dgm:cxn modelId="{DEC49FC6-4FAA-4A14-AFFD-6D0509896682}" type="presParOf" srcId="{5647E429-D5E2-4C4F-A9DE-A230CF84FD8E}" destId="{C76F2656-8F4F-4346-AB41-8B82DA852ABE}" srcOrd="0" destOrd="0" presId="urn:microsoft.com/office/officeart/2005/8/layout/orgChart1"/>
    <dgm:cxn modelId="{C52E4DD8-A5A0-4C40-B6FD-7B60778829F6}" type="presParOf" srcId="{5647E429-D5E2-4C4F-A9DE-A230CF84FD8E}" destId="{3BC33A48-401D-4100-A9E4-59AB9B7CEC92}" srcOrd="1" destOrd="0" presId="urn:microsoft.com/office/officeart/2005/8/layout/orgChart1"/>
    <dgm:cxn modelId="{B356869D-A3C1-4B1A-A683-730016692AD2}" type="presParOf" srcId="{CA216626-CE4B-4947-A5C2-44501069C524}" destId="{B2ACA369-6B4F-44CF-8542-32760ED59B0A}" srcOrd="1" destOrd="0" presId="urn:microsoft.com/office/officeart/2005/8/layout/orgChart1"/>
    <dgm:cxn modelId="{E8951A3E-D53E-4B54-A7D0-5660A1915194}" type="presParOf" srcId="{B2ACA369-6B4F-44CF-8542-32760ED59B0A}" destId="{EC72FE4A-5885-480A-8769-65C10BB9622C}" srcOrd="0" destOrd="0" presId="urn:microsoft.com/office/officeart/2005/8/layout/orgChart1"/>
    <dgm:cxn modelId="{BB97FA75-806C-47D6-8BEB-66388E5F582D}" type="presParOf" srcId="{B2ACA369-6B4F-44CF-8542-32760ED59B0A}" destId="{BC4F389A-623A-49CB-9C30-92C00FB3ED9A}" srcOrd="1" destOrd="0" presId="urn:microsoft.com/office/officeart/2005/8/layout/orgChart1"/>
    <dgm:cxn modelId="{0E06EF28-E147-44C6-9099-9DB8238B350B}" type="presParOf" srcId="{BC4F389A-623A-49CB-9C30-92C00FB3ED9A}" destId="{202F77C8-DB3F-4EF1-B9E4-16AB8E07B31A}" srcOrd="0" destOrd="0" presId="urn:microsoft.com/office/officeart/2005/8/layout/orgChart1"/>
    <dgm:cxn modelId="{18244BE8-84A0-4A04-95AF-67657F2C0422}" type="presParOf" srcId="{202F77C8-DB3F-4EF1-B9E4-16AB8E07B31A}" destId="{B310F02F-BED6-4427-A1C1-D36AA8EF809B}" srcOrd="0" destOrd="0" presId="urn:microsoft.com/office/officeart/2005/8/layout/orgChart1"/>
    <dgm:cxn modelId="{0AA2DACA-625F-4F68-A4AC-86C2142CE25A}" type="presParOf" srcId="{202F77C8-DB3F-4EF1-B9E4-16AB8E07B31A}" destId="{A23F9176-780D-424A-BEDA-8B77AEA644AC}" srcOrd="1" destOrd="0" presId="urn:microsoft.com/office/officeart/2005/8/layout/orgChart1"/>
    <dgm:cxn modelId="{5122A337-2A13-4ED0-8B04-57237644050F}" type="presParOf" srcId="{BC4F389A-623A-49CB-9C30-92C00FB3ED9A}" destId="{5E84F52A-F551-4D42-ABF9-599185E77128}" srcOrd="1" destOrd="0" presId="urn:microsoft.com/office/officeart/2005/8/layout/orgChart1"/>
    <dgm:cxn modelId="{85E461CC-9E28-4138-864A-9609D5126993}" type="presParOf" srcId="{5E84F52A-F551-4D42-ABF9-599185E77128}" destId="{3532D87D-E9F2-4D6B-8E66-D170F01B5D26}" srcOrd="0" destOrd="0" presId="urn:microsoft.com/office/officeart/2005/8/layout/orgChart1"/>
    <dgm:cxn modelId="{3E2CA665-62FD-4D4C-AFEC-7F76F737F9D9}" type="presParOf" srcId="{5E84F52A-F551-4D42-ABF9-599185E77128}" destId="{FDC3088A-F0AB-43FD-898A-D9E909070149}" srcOrd="1" destOrd="0" presId="urn:microsoft.com/office/officeart/2005/8/layout/orgChart1"/>
    <dgm:cxn modelId="{EB4AF9E0-DA72-42DF-999B-4DADBBB442F7}" type="presParOf" srcId="{FDC3088A-F0AB-43FD-898A-D9E909070149}" destId="{238D54C2-7550-443E-99A3-11AB70F2B1FB}" srcOrd="0" destOrd="0" presId="urn:microsoft.com/office/officeart/2005/8/layout/orgChart1"/>
    <dgm:cxn modelId="{44C12890-27F5-4DD4-8D50-3889FFDE6DD5}" type="presParOf" srcId="{238D54C2-7550-443E-99A3-11AB70F2B1FB}" destId="{CFA6D967-6D1F-41D9-9F7D-EB4D6475E546}" srcOrd="0" destOrd="0" presId="urn:microsoft.com/office/officeart/2005/8/layout/orgChart1"/>
    <dgm:cxn modelId="{CD78EF69-4AFA-4B62-B646-9897137ED1E4}" type="presParOf" srcId="{238D54C2-7550-443E-99A3-11AB70F2B1FB}" destId="{E5B808FE-947B-4F99-B798-6759B2B59489}" srcOrd="1" destOrd="0" presId="urn:microsoft.com/office/officeart/2005/8/layout/orgChart1"/>
    <dgm:cxn modelId="{B0A81A00-9DD1-4A47-8A2C-AA9C44B760D1}" type="presParOf" srcId="{FDC3088A-F0AB-43FD-898A-D9E909070149}" destId="{BB6AF65F-98F8-4442-9F33-A101E6E99415}" srcOrd="1" destOrd="0" presId="urn:microsoft.com/office/officeart/2005/8/layout/orgChart1"/>
    <dgm:cxn modelId="{5CEB80C5-8113-485D-B5AC-BB6601299ED7}" type="presParOf" srcId="{FDC3088A-F0AB-43FD-898A-D9E909070149}" destId="{30CFB080-648A-401D-AFE5-0EBE240C7502}" srcOrd="2" destOrd="0" presId="urn:microsoft.com/office/officeart/2005/8/layout/orgChart1"/>
    <dgm:cxn modelId="{395345A3-C8D5-49C9-957B-6173567584CA}" type="presParOf" srcId="{BC4F389A-623A-49CB-9C30-92C00FB3ED9A}" destId="{49663001-7021-415A-8B85-1D897A4B593A}" srcOrd="2" destOrd="0" presId="urn:microsoft.com/office/officeart/2005/8/layout/orgChart1"/>
    <dgm:cxn modelId="{476AE4AE-DCB5-4D38-A321-8F0A5204F5B2}" type="presParOf" srcId="{B2ACA369-6B4F-44CF-8542-32760ED59B0A}" destId="{7F9D9D30-8972-4801-AE24-2051642CA033}" srcOrd="2" destOrd="0" presId="urn:microsoft.com/office/officeart/2005/8/layout/orgChart1"/>
    <dgm:cxn modelId="{AF81ABDD-B2EE-4BD7-BEB9-BB3638A2AE2A}" type="presParOf" srcId="{B2ACA369-6B4F-44CF-8542-32760ED59B0A}" destId="{419B6CC6-112E-4350-9612-BB3068D6A7C5}" srcOrd="3" destOrd="0" presId="urn:microsoft.com/office/officeart/2005/8/layout/orgChart1"/>
    <dgm:cxn modelId="{5B391158-BD02-497E-97E3-1DD9F9679DCF}" type="presParOf" srcId="{419B6CC6-112E-4350-9612-BB3068D6A7C5}" destId="{3A0C6DA0-4EC2-4309-A52A-BACAEBC21C3B}" srcOrd="0" destOrd="0" presId="urn:microsoft.com/office/officeart/2005/8/layout/orgChart1"/>
    <dgm:cxn modelId="{2AEAB8ED-AF30-4B1C-B1A7-5D285AA37334}" type="presParOf" srcId="{3A0C6DA0-4EC2-4309-A52A-BACAEBC21C3B}" destId="{47AFF305-972E-462F-8E78-50ADBD1791A9}" srcOrd="0" destOrd="0" presId="urn:microsoft.com/office/officeart/2005/8/layout/orgChart1"/>
    <dgm:cxn modelId="{ACC3117A-90A0-40B1-B258-F47C5E3B3F17}" type="presParOf" srcId="{3A0C6DA0-4EC2-4309-A52A-BACAEBC21C3B}" destId="{6E0CC806-A24C-4C68-AAD7-2FA7A310F556}" srcOrd="1" destOrd="0" presId="urn:microsoft.com/office/officeart/2005/8/layout/orgChart1"/>
    <dgm:cxn modelId="{99CB6F15-C112-4476-B725-8B56E026CDDF}" type="presParOf" srcId="{419B6CC6-112E-4350-9612-BB3068D6A7C5}" destId="{FD7E9594-87C5-4719-A7F1-D76C086261BB}" srcOrd="1" destOrd="0" presId="urn:microsoft.com/office/officeart/2005/8/layout/orgChart1"/>
    <dgm:cxn modelId="{261E2F94-89D5-4678-B216-C4B5D1BEF49C}" type="presParOf" srcId="{FD7E9594-87C5-4719-A7F1-D76C086261BB}" destId="{5FDA5A6D-5A31-4846-8D9C-2C0325C42726}" srcOrd="0" destOrd="0" presId="urn:microsoft.com/office/officeart/2005/8/layout/orgChart1"/>
    <dgm:cxn modelId="{4454315C-D0B0-4691-88BD-76D8018980EF}" type="presParOf" srcId="{FD7E9594-87C5-4719-A7F1-D76C086261BB}" destId="{1E17A796-5C15-41DC-8B30-B43886476C7A}" srcOrd="1" destOrd="0" presId="urn:microsoft.com/office/officeart/2005/8/layout/orgChart1"/>
    <dgm:cxn modelId="{2AD17B3C-3CC8-4D29-9366-1DCE07F9380A}" type="presParOf" srcId="{1E17A796-5C15-41DC-8B30-B43886476C7A}" destId="{873AEA15-FC49-41A0-AC3A-B26B299B4225}" srcOrd="0" destOrd="0" presId="urn:microsoft.com/office/officeart/2005/8/layout/orgChart1"/>
    <dgm:cxn modelId="{6DB14CD9-9E1C-4825-BC78-3E90D5CFE9E2}" type="presParOf" srcId="{873AEA15-FC49-41A0-AC3A-B26B299B4225}" destId="{964DA0DA-A889-45C5-BCED-5284C6C6F0E6}" srcOrd="0" destOrd="0" presId="urn:microsoft.com/office/officeart/2005/8/layout/orgChart1"/>
    <dgm:cxn modelId="{1854763E-855E-4D15-8C4D-980C5C38B072}" type="presParOf" srcId="{873AEA15-FC49-41A0-AC3A-B26B299B4225}" destId="{56BD2D29-FC91-4E21-8CE3-5DF272E6B284}" srcOrd="1" destOrd="0" presId="urn:microsoft.com/office/officeart/2005/8/layout/orgChart1"/>
    <dgm:cxn modelId="{5DA5F3DE-E4E2-4F92-B802-A0AFF61FC040}" type="presParOf" srcId="{1E17A796-5C15-41DC-8B30-B43886476C7A}" destId="{394213F8-F834-4A96-9AF1-B52491C57409}" srcOrd="1" destOrd="0" presId="urn:microsoft.com/office/officeart/2005/8/layout/orgChart1"/>
    <dgm:cxn modelId="{2CB3A007-99FD-422C-9456-3879B633A3D6}" type="presParOf" srcId="{1E17A796-5C15-41DC-8B30-B43886476C7A}" destId="{D175FDA6-64A7-4AC9-AEC0-47EF2D47B480}" srcOrd="2" destOrd="0" presId="urn:microsoft.com/office/officeart/2005/8/layout/orgChart1"/>
    <dgm:cxn modelId="{D2E5CB0F-02DA-41A3-8927-07CF01B4B03D}" type="presParOf" srcId="{419B6CC6-112E-4350-9612-BB3068D6A7C5}" destId="{754075D7-F55D-4593-B085-F5730C68E8E3}" srcOrd="2" destOrd="0" presId="urn:microsoft.com/office/officeart/2005/8/layout/orgChart1"/>
    <dgm:cxn modelId="{010B7E55-A35A-4774-B458-73C07ABC2643}" type="presParOf" srcId="{B2ACA369-6B4F-44CF-8542-32760ED59B0A}" destId="{DA7F3786-1CB8-440D-B88A-CD1B69048C1A}" srcOrd="4" destOrd="0" presId="urn:microsoft.com/office/officeart/2005/8/layout/orgChart1"/>
    <dgm:cxn modelId="{33B6B950-3CF4-47D0-827A-D704C338CD78}" type="presParOf" srcId="{B2ACA369-6B4F-44CF-8542-32760ED59B0A}" destId="{59139562-67EA-42F8-B354-799F7BB5A3DA}" srcOrd="5" destOrd="0" presId="urn:microsoft.com/office/officeart/2005/8/layout/orgChart1"/>
    <dgm:cxn modelId="{B0587CEA-0FC5-4B6E-A4E5-F84BF8CE79F6}" type="presParOf" srcId="{59139562-67EA-42F8-B354-799F7BB5A3DA}" destId="{1A303486-110F-4215-A934-19DE18478650}" srcOrd="0" destOrd="0" presId="urn:microsoft.com/office/officeart/2005/8/layout/orgChart1"/>
    <dgm:cxn modelId="{49408941-BB60-4AC3-B348-703C34BE2D5A}" type="presParOf" srcId="{1A303486-110F-4215-A934-19DE18478650}" destId="{C46F9624-A414-4335-BA97-9DC7D638D58A}" srcOrd="0" destOrd="0" presId="urn:microsoft.com/office/officeart/2005/8/layout/orgChart1"/>
    <dgm:cxn modelId="{B71C9BE3-4670-408E-910D-8FD7DEE33575}" type="presParOf" srcId="{1A303486-110F-4215-A934-19DE18478650}" destId="{D345BADD-4866-488D-B8FE-16882CAE988E}" srcOrd="1" destOrd="0" presId="urn:microsoft.com/office/officeart/2005/8/layout/orgChart1"/>
    <dgm:cxn modelId="{EC6AE4C0-DA56-41A7-8B58-15DA3BB0D89C}" type="presParOf" srcId="{59139562-67EA-42F8-B354-799F7BB5A3DA}" destId="{3BB5D81E-ACA2-465A-AB8A-A26F477BFD7E}" srcOrd="1" destOrd="0" presId="urn:microsoft.com/office/officeart/2005/8/layout/orgChart1"/>
    <dgm:cxn modelId="{D6EDC494-2BB3-4FE7-9C3A-1BB3C10E840F}" type="presParOf" srcId="{3BB5D81E-ACA2-465A-AB8A-A26F477BFD7E}" destId="{22338395-9BB3-4458-A862-F0123A7696AA}" srcOrd="0" destOrd="0" presId="urn:microsoft.com/office/officeart/2005/8/layout/orgChart1"/>
    <dgm:cxn modelId="{D6265275-6D57-418A-9E23-CC0A61D1637B}" type="presParOf" srcId="{3BB5D81E-ACA2-465A-AB8A-A26F477BFD7E}" destId="{01E56E8F-7C7A-4224-972A-3242547DEB0D}" srcOrd="1" destOrd="0" presId="urn:microsoft.com/office/officeart/2005/8/layout/orgChart1"/>
    <dgm:cxn modelId="{8B2A1D68-9946-4CDF-8F37-E9A24FE1252A}" type="presParOf" srcId="{01E56E8F-7C7A-4224-972A-3242547DEB0D}" destId="{F1DB351B-2FF3-405E-93A8-C018CC9EC02B}" srcOrd="0" destOrd="0" presId="urn:microsoft.com/office/officeart/2005/8/layout/orgChart1"/>
    <dgm:cxn modelId="{8181603E-F94B-44EE-A218-E8E563075E6B}" type="presParOf" srcId="{F1DB351B-2FF3-405E-93A8-C018CC9EC02B}" destId="{95AB12A2-F8CE-48CD-B7F8-C365D4DE0D64}" srcOrd="0" destOrd="0" presId="urn:microsoft.com/office/officeart/2005/8/layout/orgChart1"/>
    <dgm:cxn modelId="{D707CB21-4E15-4D82-9A1F-2F1D5BE09A24}" type="presParOf" srcId="{F1DB351B-2FF3-405E-93A8-C018CC9EC02B}" destId="{DB00D0ED-A3E3-4B30-8ACA-D41ACFF9C69D}" srcOrd="1" destOrd="0" presId="urn:microsoft.com/office/officeart/2005/8/layout/orgChart1"/>
    <dgm:cxn modelId="{9C8E83D0-A292-4165-85B7-EA6431128ECB}" type="presParOf" srcId="{01E56E8F-7C7A-4224-972A-3242547DEB0D}" destId="{3ECC9B34-D91F-4255-BD85-27394CA8C770}" srcOrd="1" destOrd="0" presId="urn:microsoft.com/office/officeart/2005/8/layout/orgChart1"/>
    <dgm:cxn modelId="{D17688DA-5E3D-4419-A881-3566E030032D}" type="presParOf" srcId="{01E56E8F-7C7A-4224-972A-3242547DEB0D}" destId="{8C6D86BF-4958-468B-B9DF-8BB0039DF031}" srcOrd="2" destOrd="0" presId="urn:microsoft.com/office/officeart/2005/8/layout/orgChart1"/>
    <dgm:cxn modelId="{CF1D6BEF-4DB1-41A2-8C44-87117C306FD9}" type="presParOf" srcId="{59139562-67EA-42F8-B354-799F7BB5A3DA}" destId="{4E1CBCD2-A0A2-46B8-9AC9-E4AF80804576}" srcOrd="2" destOrd="0" presId="urn:microsoft.com/office/officeart/2005/8/layout/orgChart1"/>
    <dgm:cxn modelId="{97DF4A53-FDB5-45B1-9DBD-3D8B16B6DC71}" type="presParOf" srcId="{B2ACA369-6B4F-44CF-8542-32760ED59B0A}" destId="{617E96C9-22D8-4F8D-BCFA-5D814B0A2D14}" srcOrd="6" destOrd="0" presId="urn:microsoft.com/office/officeart/2005/8/layout/orgChart1"/>
    <dgm:cxn modelId="{AFB3883B-9C0B-47B9-ADF9-CDAA3FAA6863}" type="presParOf" srcId="{B2ACA369-6B4F-44CF-8542-32760ED59B0A}" destId="{FD6751BE-C92A-4220-8B4C-364C688BB697}" srcOrd="7" destOrd="0" presId="urn:microsoft.com/office/officeart/2005/8/layout/orgChart1"/>
    <dgm:cxn modelId="{B59FCF06-9E72-4A50-8523-2B904DBF2510}" type="presParOf" srcId="{FD6751BE-C92A-4220-8B4C-364C688BB697}" destId="{04FFB9AC-2348-40E3-A110-E7EB1E9591FD}" srcOrd="0" destOrd="0" presId="urn:microsoft.com/office/officeart/2005/8/layout/orgChart1"/>
    <dgm:cxn modelId="{9BBC4ABE-DFC4-4860-B20F-6BF8FACAB6A9}" type="presParOf" srcId="{04FFB9AC-2348-40E3-A110-E7EB1E9591FD}" destId="{2B5B68B6-C049-4367-974A-8B001D1A4F40}" srcOrd="0" destOrd="0" presId="urn:microsoft.com/office/officeart/2005/8/layout/orgChart1"/>
    <dgm:cxn modelId="{943C5EED-6809-4FFB-96D3-40C0BE4E548A}" type="presParOf" srcId="{04FFB9AC-2348-40E3-A110-E7EB1E9591FD}" destId="{640376BD-F5B6-4037-9924-ACF70C71ABC9}" srcOrd="1" destOrd="0" presId="urn:microsoft.com/office/officeart/2005/8/layout/orgChart1"/>
    <dgm:cxn modelId="{B18D9280-0825-4538-95D2-0B4C2223C9AA}" type="presParOf" srcId="{FD6751BE-C92A-4220-8B4C-364C688BB697}" destId="{22C315E8-3B50-44CF-8118-9F2D8BA5888F}" srcOrd="1" destOrd="0" presId="urn:microsoft.com/office/officeart/2005/8/layout/orgChart1"/>
    <dgm:cxn modelId="{05C40C93-2396-4C05-950C-4DC084B2E6AF}" type="presParOf" srcId="{22C315E8-3B50-44CF-8118-9F2D8BA5888F}" destId="{BA99B28D-CA36-433F-ACB8-DE77D314AADA}" srcOrd="0" destOrd="0" presId="urn:microsoft.com/office/officeart/2005/8/layout/orgChart1"/>
    <dgm:cxn modelId="{953159F0-CE36-4D9E-B806-53E68B5EA710}" type="presParOf" srcId="{22C315E8-3B50-44CF-8118-9F2D8BA5888F}" destId="{CB5C583F-3CF9-4BF8-8E08-66BF4D4A99D1}" srcOrd="1" destOrd="0" presId="urn:microsoft.com/office/officeart/2005/8/layout/orgChart1"/>
    <dgm:cxn modelId="{81E16F52-D03A-4E58-980D-AA97B52B2EB9}" type="presParOf" srcId="{CB5C583F-3CF9-4BF8-8E08-66BF4D4A99D1}" destId="{302B834F-60AA-4673-B842-79A186AC510E}" srcOrd="0" destOrd="0" presId="urn:microsoft.com/office/officeart/2005/8/layout/orgChart1"/>
    <dgm:cxn modelId="{ABC0A5E2-9AD7-4EA3-B113-8F394B8533E0}" type="presParOf" srcId="{302B834F-60AA-4673-B842-79A186AC510E}" destId="{0F3ECA3F-A2C1-41BB-A96C-234435B38E45}" srcOrd="0" destOrd="0" presId="urn:microsoft.com/office/officeart/2005/8/layout/orgChart1"/>
    <dgm:cxn modelId="{25D1A3AA-7D15-4D14-90E1-5C31A99C4EE7}" type="presParOf" srcId="{302B834F-60AA-4673-B842-79A186AC510E}" destId="{8BB07CFB-A350-4A1D-B055-C72393977FFD}" srcOrd="1" destOrd="0" presId="urn:microsoft.com/office/officeart/2005/8/layout/orgChart1"/>
    <dgm:cxn modelId="{BA6B0ECC-D41D-4A98-9DEB-C4545064891F}" type="presParOf" srcId="{CB5C583F-3CF9-4BF8-8E08-66BF4D4A99D1}" destId="{459F7647-5215-45F8-A82F-AF9465A334B5}" srcOrd="1" destOrd="0" presId="urn:microsoft.com/office/officeart/2005/8/layout/orgChart1"/>
    <dgm:cxn modelId="{897E9C74-ECE2-49B2-82FD-14F00DE292D1}" type="presParOf" srcId="{CB5C583F-3CF9-4BF8-8E08-66BF4D4A99D1}" destId="{72A95612-261B-4E9D-99BB-15F4C73A89D0}" srcOrd="2" destOrd="0" presId="urn:microsoft.com/office/officeart/2005/8/layout/orgChart1"/>
    <dgm:cxn modelId="{A5DE4600-C4DE-4C0F-A7F4-A2E6C8F17EFB}" type="presParOf" srcId="{FD6751BE-C92A-4220-8B4C-364C688BB697}" destId="{6EFB5D62-3907-4B08-AAAC-57C2C4654CFF}" srcOrd="2" destOrd="0" presId="urn:microsoft.com/office/officeart/2005/8/layout/orgChart1"/>
    <dgm:cxn modelId="{CADBAA5F-7D39-46D1-A220-CDBB3B0ECE9F}" type="presParOf" srcId="{CA216626-CE4B-4947-A5C2-44501069C524}" destId="{7036B5DF-1472-4AFD-A0DC-01EB6A74AD07}"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99B28D-CA36-433F-ACB8-DE77D314AADA}">
      <dsp:nvSpPr>
        <dsp:cNvPr id="0" name=""/>
        <dsp:cNvSpPr/>
      </dsp:nvSpPr>
      <dsp:spPr>
        <a:xfrm>
          <a:off x="4441776" y="1699305"/>
          <a:ext cx="109772" cy="516513"/>
        </a:xfrm>
        <a:custGeom>
          <a:avLst/>
          <a:gdLst/>
          <a:ahLst/>
          <a:cxnLst/>
          <a:rect l="0" t="0" r="0" b="0"/>
          <a:pathLst>
            <a:path>
              <a:moveTo>
                <a:pt x="109772" y="0"/>
              </a:moveTo>
              <a:lnTo>
                <a:pt x="0" y="516513"/>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17E96C9-22D8-4F8D-BCFA-5D814B0A2D14}">
      <dsp:nvSpPr>
        <dsp:cNvPr id="0" name=""/>
        <dsp:cNvSpPr/>
      </dsp:nvSpPr>
      <dsp:spPr>
        <a:xfrm>
          <a:off x="2825688" y="833325"/>
          <a:ext cx="2213735" cy="256134"/>
        </a:xfrm>
        <a:custGeom>
          <a:avLst/>
          <a:gdLst/>
          <a:ahLst/>
          <a:cxnLst/>
          <a:rect l="0" t="0" r="0" b="0"/>
          <a:pathLst>
            <a:path>
              <a:moveTo>
                <a:pt x="0" y="0"/>
              </a:moveTo>
              <a:lnTo>
                <a:pt x="0" y="128067"/>
              </a:lnTo>
              <a:lnTo>
                <a:pt x="2213735" y="128067"/>
              </a:lnTo>
              <a:lnTo>
                <a:pt x="2213735" y="25613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2338395-9BB3-4458-A862-F0123A7696AA}">
      <dsp:nvSpPr>
        <dsp:cNvPr id="0" name=""/>
        <dsp:cNvSpPr/>
      </dsp:nvSpPr>
      <dsp:spPr>
        <a:xfrm>
          <a:off x="2950658" y="1699305"/>
          <a:ext cx="125066" cy="570887"/>
        </a:xfrm>
        <a:custGeom>
          <a:avLst/>
          <a:gdLst/>
          <a:ahLst/>
          <a:cxnLst/>
          <a:rect l="0" t="0" r="0" b="0"/>
          <a:pathLst>
            <a:path>
              <a:moveTo>
                <a:pt x="125066" y="0"/>
              </a:moveTo>
              <a:lnTo>
                <a:pt x="0" y="570887"/>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A7F3786-1CB8-440D-B88A-CD1B69048C1A}">
      <dsp:nvSpPr>
        <dsp:cNvPr id="0" name=""/>
        <dsp:cNvSpPr/>
      </dsp:nvSpPr>
      <dsp:spPr>
        <a:xfrm>
          <a:off x="2825688" y="833325"/>
          <a:ext cx="737911" cy="256134"/>
        </a:xfrm>
        <a:custGeom>
          <a:avLst/>
          <a:gdLst/>
          <a:ahLst/>
          <a:cxnLst/>
          <a:rect l="0" t="0" r="0" b="0"/>
          <a:pathLst>
            <a:path>
              <a:moveTo>
                <a:pt x="0" y="0"/>
              </a:moveTo>
              <a:lnTo>
                <a:pt x="0" y="128067"/>
              </a:lnTo>
              <a:lnTo>
                <a:pt x="737911" y="128067"/>
              </a:lnTo>
              <a:lnTo>
                <a:pt x="737911" y="25613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FDA5A6D-5A31-4846-8D9C-2C0325C42726}">
      <dsp:nvSpPr>
        <dsp:cNvPr id="0" name=""/>
        <dsp:cNvSpPr/>
      </dsp:nvSpPr>
      <dsp:spPr>
        <a:xfrm>
          <a:off x="1465351" y="1699305"/>
          <a:ext cx="91440" cy="512577"/>
        </a:xfrm>
        <a:custGeom>
          <a:avLst/>
          <a:gdLst/>
          <a:ahLst/>
          <a:cxnLst/>
          <a:rect l="0" t="0" r="0" b="0"/>
          <a:pathLst>
            <a:path>
              <a:moveTo>
                <a:pt x="134549" y="0"/>
              </a:moveTo>
              <a:lnTo>
                <a:pt x="45720" y="512577"/>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F9D9D30-8972-4801-AE24-2051642CA033}">
      <dsp:nvSpPr>
        <dsp:cNvPr id="0" name=""/>
        <dsp:cNvSpPr/>
      </dsp:nvSpPr>
      <dsp:spPr>
        <a:xfrm>
          <a:off x="2087776" y="833325"/>
          <a:ext cx="737911" cy="256134"/>
        </a:xfrm>
        <a:custGeom>
          <a:avLst/>
          <a:gdLst/>
          <a:ahLst/>
          <a:cxnLst/>
          <a:rect l="0" t="0" r="0" b="0"/>
          <a:pathLst>
            <a:path>
              <a:moveTo>
                <a:pt x="737911" y="0"/>
              </a:moveTo>
              <a:lnTo>
                <a:pt x="737911" y="128067"/>
              </a:lnTo>
              <a:lnTo>
                <a:pt x="0" y="128067"/>
              </a:lnTo>
              <a:lnTo>
                <a:pt x="0" y="25613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532D87D-E9F2-4D6B-8E66-D170F01B5D26}">
      <dsp:nvSpPr>
        <dsp:cNvPr id="0" name=""/>
        <dsp:cNvSpPr/>
      </dsp:nvSpPr>
      <dsp:spPr>
        <a:xfrm>
          <a:off x="17122" y="1781591"/>
          <a:ext cx="106954" cy="464421"/>
        </a:xfrm>
        <a:custGeom>
          <a:avLst/>
          <a:gdLst/>
          <a:ahLst/>
          <a:cxnLst/>
          <a:rect l="0" t="0" r="0" b="0"/>
          <a:pathLst>
            <a:path>
              <a:moveTo>
                <a:pt x="106954" y="0"/>
              </a:moveTo>
              <a:lnTo>
                <a:pt x="0" y="464421"/>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C72FE4A-5885-480A-8769-65C10BB9622C}">
      <dsp:nvSpPr>
        <dsp:cNvPr id="0" name=""/>
        <dsp:cNvSpPr/>
      </dsp:nvSpPr>
      <dsp:spPr>
        <a:xfrm>
          <a:off x="611953" y="833325"/>
          <a:ext cx="2213735" cy="256134"/>
        </a:xfrm>
        <a:custGeom>
          <a:avLst/>
          <a:gdLst/>
          <a:ahLst/>
          <a:cxnLst/>
          <a:rect l="0" t="0" r="0" b="0"/>
          <a:pathLst>
            <a:path>
              <a:moveTo>
                <a:pt x="2213735" y="0"/>
              </a:moveTo>
              <a:lnTo>
                <a:pt x="2213735" y="128067"/>
              </a:lnTo>
              <a:lnTo>
                <a:pt x="0" y="128067"/>
              </a:lnTo>
              <a:lnTo>
                <a:pt x="0" y="25613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76F2656-8F4F-4346-AB41-8B82DA852ABE}">
      <dsp:nvSpPr>
        <dsp:cNvPr id="0" name=""/>
        <dsp:cNvSpPr/>
      </dsp:nvSpPr>
      <dsp:spPr>
        <a:xfrm>
          <a:off x="2117836" y="223481"/>
          <a:ext cx="1415705" cy="60984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National VET system</a:t>
          </a:r>
          <a:endParaRPr lang="ru-RU" sz="1000" kern="1200"/>
        </a:p>
      </dsp:txBody>
      <dsp:txXfrm>
        <a:off x="2117836" y="223481"/>
        <a:ext cx="1415705" cy="609844"/>
      </dsp:txXfrm>
    </dsp:sp>
    <dsp:sp modelId="{B310F02F-BED6-4427-A1C1-D36AA8EF809B}">
      <dsp:nvSpPr>
        <dsp:cNvPr id="0" name=""/>
        <dsp:cNvSpPr/>
      </dsp:nvSpPr>
      <dsp:spPr>
        <a:xfrm>
          <a:off x="2108" y="1089460"/>
          <a:ext cx="1219689" cy="69213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Primary Vocation Education (PVET)</a:t>
          </a:r>
        </a:p>
        <a:p>
          <a:pPr marL="0" lvl="0" indent="0" algn="ctr" defTabSz="444500">
            <a:lnSpc>
              <a:spcPct val="90000"/>
            </a:lnSpc>
            <a:spcBef>
              <a:spcPct val="0"/>
            </a:spcBef>
            <a:spcAft>
              <a:spcPct val="35000"/>
            </a:spcAft>
            <a:buNone/>
          </a:pPr>
          <a:r>
            <a:rPr lang="en-US" sz="1000" kern="1200"/>
            <a:t>Supervisied by PSVE Committee</a:t>
          </a:r>
          <a:endParaRPr lang="ru-RU" sz="1000" kern="1200"/>
        </a:p>
      </dsp:txBody>
      <dsp:txXfrm>
        <a:off x="2108" y="1089460"/>
        <a:ext cx="1219689" cy="692130"/>
      </dsp:txXfrm>
    </dsp:sp>
    <dsp:sp modelId="{CFA6D967-6D1F-41D9-9F7D-EB4D6475E546}">
      <dsp:nvSpPr>
        <dsp:cNvPr id="0" name=""/>
        <dsp:cNvSpPr/>
      </dsp:nvSpPr>
      <dsp:spPr>
        <a:xfrm>
          <a:off x="17122" y="1941090"/>
          <a:ext cx="1219689" cy="60984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62 vocational lyceums </a:t>
          </a:r>
          <a:endParaRPr lang="ru-RU" sz="1000" kern="1200"/>
        </a:p>
      </dsp:txBody>
      <dsp:txXfrm>
        <a:off x="17122" y="1941090"/>
        <a:ext cx="1219689" cy="609844"/>
      </dsp:txXfrm>
    </dsp:sp>
    <dsp:sp modelId="{47AFF305-972E-462F-8E78-50ADBD1791A9}">
      <dsp:nvSpPr>
        <dsp:cNvPr id="0" name=""/>
        <dsp:cNvSpPr/>
      </dsp:nvSpPr>
      <dsp:spPr>
        <a:xfrm>
          <a:off x="1477932" y="1089460"/>
          <a:ext cx="1219689" cy="60984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Secondary Vocational Education (SVET)</a:t>
          </a:r>
        </a:p>
        <a:p>
          <a:pPr marL="0" lvl="0" indent="0" algn="ctr" defTabSz="444500">
            <a:lnSpc>
              <a:spcPct val="90000"/>
            </a:lnSpc>
            <a:spcBef>
              <a:spcPct val="0"/>
            </a:spcBef>
            <a:spcAft>
              <a:spcPct val="35000"/>
            </a:spcAft>
            <a:buNone/>
          </a:pPr>
          <a:r>
            <a:rPr lang="en-US" sz="1000" kern="1200"/>
            <a:t>Supervisied by PSVE </a:t>
          </a:r>
          <a:r>
            <a:rPr lang="en-US" sz="1000" kern="1200">
              <a:solidFill>
                <a:schemeClr val="bg1"/>
              </a:solidFill>
            </a:rPr>
            <a:t>Committee (88)</a:t>
          </a:r>
          <a:endParaRPr lang="ru-RU" sz="1000" kern="1200">
            <a:solidFill>
              <a:schemeClr val="bg1"/>
            </a:solidFill>
          </a:endParaRPr>
        </a:p>
      </dsp:txBody>
      <dsp:txXfrm>
        <a:off x="1477932" y="1089460"/>
        <a:ext cx="1219689" cy="609844"/>
      </dsp:txXfrm>
    </dsp:sp>
    <dsp:sp modelId="{964DA0DA-A889-45C5-BCED-5284C6C6F0E6}">
      <dsp:nvSpPr>
        <dsp:cNvPr id="0" name=""/>
        <dsp:cNvSpPr/>
      </dsp:nvSpPr>
      <dsp:spPr>
        <a:xfrm>
          <a:off x="1511071" y="1870884"/>
          <a:ext cx="1219689" cy="6819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- 58 public vocational colleges;</a:t>
          </a:r>
        </a:p>
        <a:p>
          <a:pPr marL="0" lvl="0" indent="0" algn="ctr" defTabSz="444500">
            <a:lnSpc>
              <a:spcPct val="90000"/>
            </a:lnSpc>
            <a:spcBef>
              <a:spcPct val="0"/>
            </a:spcBef>
            <a:spcAft>
              <a:spcPct val="35000"/>
            </a:spcAft>
            <a:buNone/>
          </a:pPr>
          <a:r>
            <a:rPr lang="en-US" sz="1000" kern="1200"/>
            <a:t>- 28 private vocational colleges</a:t>
          </a:r>
          <a:endParaRPr lang="ru-RU" sz="1000" kern="1200"/>
        </a:p>
      </dsp:txBody>
      <dsp:txXfrm>
        <a:off x="1511071" y="1870884"/>
        <a:ext cx="1219689" cy="681995"/>
      </dsp:txXfrm>
    </dsp:sp>
    <dsp:sp modelId="{C46F9624-A414-4335-BA97-9DC7D638D58A}">
      <dsp:nvSpPr>
        <dsp:cNvPr id="0" name=""/>
        <dsp:cNvSpPr/>
      </dsp:nvSpPr>
      <dsp:spPr>
        <a:xfrm>
          <a:off x="2953756" y="1089460"/>
          <a:ext cx="1219689" cy="60984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Adult Education </a:t>
          </a:r>
        </a:p>
        <a:p>
          <a:pPr marL="0" lvl="0" indent="0" algn="ctr" defTabSz="444500">
            <a:lnSpc>
              <a:spcPct val="90000"/>
            </a:lnSpc>
            <a:spcBef>
              <a:spcPct val="0"/>
            </a:spcBef>
            <a:spcAft>
              <a:spcPct val="35000"/>
            </a:spcAft>
            <a:buNone/>
          </a:pPr>
          <a:r>
            <a:rPr lang="en-US" sz="1000" kern="1200">
              <a:solidFill>
                <a:schemeClr val="bg1"/>
              </a:solidFill>
            </a:rPr>
            <a:t>Supervisied by MOLME</a:t>
          </a:r>
          <a:endParaRPr lang="ru-RU" sz="1000" kern="1200">
            <a:solidFill>
              <a:schemeClr val="bg1"/>
            </a:solidFill>
          </a:endParaRPr>
        </a:p>
      </dsp:txBody>
      <dsp:txXfrm>
        <a:off x="2953756" y="1089460"/>
        <a:ext cx="1219689" cy="609844"/>
      </dsp:txXfrm>
    </dsp:sp>
    <dsp:sp modelId="{95AB12A2-F8CE-48CD-B7F8-C365D4DE0D64}">
      <dsp:nvSpPr>
        <dsp:cNvPr id="0" name=""/>
        <dsp:cNvSpPr/>
      </dsp:nvSpPr>
      <dsp:spPr>
        <a:xfrm>
          <a:off x="2950658" y="1876928"/>
          <a:ext cx="1219689" cy="786528"/>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- 35 Adult Learning </a:t>
          </a:r>
          <a:endParaRPr lang="ru-RU" sz="1000" kern="1200"/>
        </a:p>
        <a:p>
          <a:pPr marL="0" lvl="0" indent="0" algn="ctr" defTabSz="444500">
            <a:lnSpc>
              <a:spcPct val="90000"/>
            </a:lnSpc>
            <a:spcBef>
              <a:spcPct val="0"/>
            </a:spcBef>
            <a:spcAft>
              <a:spcPct val="35000"/>
            </a:spcAft>
            <a:buNone/>
          </a:pPr>
          <a:r>
            <a:rPr lang="en-US" sz="1000" kern="1200"/>
            <a:t>Centers (ALCs); </a:t>
          </a:r>
        </a:p>
        <a:p>
          <a:pPr marL="0" lvl="0" indent="0" algn="ctr" defTabSz="444500">
            <a:lnSpc>
              <a:spcPct val="90000"/>
            </a:lnSpc>
            <a:spcBef>
              <a:spcPct val="0"/>
            </a:spcBef>
            <a:spcAft>
              <a:spcPct val="35000"/>
            </a:spcAft>
            <a:buNone/>
          </a:pPr>
          <a:r>
            <a:rPr lang="en-US" sz="1000" kern="1200"/>
            <a:t>- 72 Local Employment </a:t>
          </a:r>
          <a:endParaRPr lang="ru-RU" sz="1000" kern="1200"/>
        </a:p>
        <a:p>
          <a:pPr marL="0" lvl="0" indent="0" algn="ctr" defTabSz="444500">
            <a:lnSpc>
              <a:spcPct val="90000"/>
            </a:lnSpc>
            <a:spcBef>
              <a:spcPct val="0"/>
            </a:spcBef>
            <a:spcAft>
              <a:spcPct val="35000"/>
            </a:spcAft>
            <a:buNone/>
          </a:pPr>
          <a:r>
            <a:rPr lang="en-US" sz="1000" kern="1200"/>
            <a:t>Centers (LECs).</a:t>
          </a:r>
          <a:endParaRPr lang="ru-RU" sz="1000" kern="1200"/>
        </a:p>
      </dsp:txBody>
      <dsp:txXfrm>
        <a:off x="2950658" y="1876928"/>
        <a:ext cx="1219689" cy="786528"/>
      </dsp:txXfrm>
    </dsp:sp>
    <dsp:sp modelId="{2B5B68B6-C049-4367-974A-8B001D1A4F40}">
      <dsp:nvSpPr>
        <dsp:cNvPr id="0" name=""/>
        <dsp:cNvSpPr/>
      </dsp:nvSpPr>
      <dsp:spPr>
        <a:xfrm>
          <a:off x="4429580" y="1089460"/>
          <a:ext cx="1219689" cy="60984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Higher professional </a:t>
          </a:r>
          <a:endParaRPr lang="ru-RU" sz="1000" kern="1200"/>
        </a:p>
        <a:p>
          <a:pPr marL="0" lvl="0" indent="0" algn="ctr" defTabSz="444500">
            <a:lnSpc>
              <a:spcPct val="90000"/>
            </a:lnSpc>
            <a:spcBef>
              <a:spcPct val="0"/>
            </a:spcBef>
            <a:spcAft>
              <a:spcPct val="35000"/>
            </a:spcAft>
            <a:buNone/>
          </a:pPr>
          <a:r>
            <a:rPr lang="en-US" sz="1000" kern="1200"/>
            <a:t>education</a:t>
          </a:r>
          <a:endParaRPr lang="ru-RU" sz="1000" kern="1200"/>
        </a:p>
      </dsp:txBody>
      <dsp:txXfrm>
        <a:off x="4429580" y="1089460"/>
        <a:ext cx="1219689" cy="609844"/>
      </dsp:txXfrm>
    </dsp:sp>
    <dsp:sp modelId="{0F3ECA3F-A2C1-41BB-A96C-234435B38E45}">
      <dsp:nvSpPr>
        <dsp:cNvPr id="0" name=""/>
        <dsp:cNvSpPr/>
      </dsp:nvSpPr>
      <dsp:spPr>
        <a:xfrm>
          <a:off x="4441776" y="1910896"/>
          <a:ext cx="1219689" cy="60984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43 universtities and institutes (public and private)</a:t>
          </a:r>
          <a:endParaRPr lang="ru-RU" sz="1000" kern="1200"/>
        </a:p>
      </dsp:txBody>
      <dsp:txXfrm>
        <a:off x="4441776" y="1910896"/>
        <a:ext cx="1219689" cy="60984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10c942-573d-4c89-b017-a722c637dd96" xsi:nil="true"/>
    <lcf76f155ced4ddcb4097134ff3c332f xmlns="1ffd2fb6-b4a8-460d-a23d-54621c8ba842">
      <Terms xmlns="http://schemas.microsoft.com/office/infopath/2007/PartnerControls"/>
    </lcf76f155ced4ddcb4097134ff3c332f>
    <DateandTime xmlns="1ffd2fb6-b4a8-460d-a23d-54621c8ba84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6AF3621DEA2A47A15CAC3787A91902" ma:contentTypeVersion="17" ma:contentTypeDescription="Create a new document." ma:contentTypeScope="" ma:versionID="75b9dd5a241d184b49c0916dd3356ba7">
  <xsd:schema xmlns:xsd="http://www.w3.org/2001/XMLSchema" xmlns:xs="http://www.w3.org/2001/XMLSchema" xmlns:p="http://schemas.microsoft.com/office/2006/metadata/properties" xmlns:ns2="1ffd2fb6-b4a8-460d-a23d-54621c8ba842" xmlns:ns3="5610c942-573d-4c89-b017-a722c637dd96" targetNamespace="http://schemas.microsoft.com/office/2006/metadata/properties" ma:root="true" ma:fieldsID="636ba245b101d00cff577cbf4291753f" ns2:_="" ns3:_="">
    <xsd:import namespace="1ffd2fb6-b4a8-460d-a23d-54621c8ba842"/>
    <xsd:import namespace="5610c942-573d-4c89-b017-a722c637dd96"/>
    <xsd:element name="properties">
      <xsd:complexType>
        <xsd:sequence>
          <xsd:element name="documentManagement">
            <xsd:complexType>
              <xsd:all>
                <xsd:element ref="ns2:DateandTime"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d2fb6-b4a8-460d-a23d-54621c8ba842" elementFormDefault="qualified">
    <xsd:import namespace="http://schemas.microsoft.com/office/2006/documentManagement/types"/>
    <xsd:import namespace="http://schemas.microsoft.com/office/infopath/2007/PartnerControls"/>
    <xsd:element name="DateandTime" ma:index="2" nillable="true" ma:displayName="Date and Time " ma:format="DateTime" ma:internalName="DateandTim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5936872-4c25-49c5-bd5d-199fb01e78e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hidden="true"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10c942-573d-4c89-b017-a722c637dd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b8f2d75-59b2-425e-a7aa-fdf4fd15fd18}" ma:internalName="TaxCatchAll" ma:readOnly="false" ma:showField="CatchAllData" ma:web="5610c942-573d-4c89-b017-a722c637dd9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2E1F8B-0B8C-478C-9B92-9B4C0AAB28FC}">
  <ds:schemaRefs>
    <ds:schemaRef ds:uri="http://schemas.microsoft.com/office/2006/metadata/properties"/>
    <ds:schemaRef ds:uri="http://schemas.microsoft.com/office/infopath/2007/PartnerControls"/>
    <ds:schemaRef ds:uri="5610c942-573d-4c89-b017-a722c637dd96"/>
    <ds:schemaRef ds:uri="1ffd2fb6-b4a8-460d-a23d-54621c8ba842"/>
  </ds:schemaRefs>
</ds:datastoreItem>
</file>

<file path=customXml/itemProps2.xml><?xml version="1.0" encoding="utf-8"?>
<ds:datastoreItem xmlns:ds="http://schemas.openxmlformats.org/officeDocument/2006/customXml" ds:itemID="{5CB4B005-3A88-4AA1-A5A8-A7A5DB8878F9}">
  <ds:schemaRefs>
    <ds:schemaRef ds:uri="http://schemas.openxmlformats.org/officeDocument/2006/bibliography"/>
  </ds:schemaRefs>
</ds:datastoreItem>
</file>

<file path=customXml/itemProps3.xml><?xml version="1.0" encoding="utf-8"?>
<ds:datastoreItem xmlns:ds="http://schemas.openxmlformats.org/officeDocument/2006/customXml" ds:itemID="{941A7257-847E-414D-A0A2-BA49154664E5}">
  <ds:schemaRefs>
    <ds:schemaRef ds:uri="http://schemas.microsoft.com/sharepoint/v3/contenttype/forms"/>
  </ds:schemaRefs>
</ds:datastoreItem>
</file>

<file path=customXml/itemProps4.xml><?xml version="1.0" encoding="utf-8"?>
<ds:datastoreItem xmlns:ds="http://schemas.openxmlformats.org/officeDocument/2006/customXml" ds:itemID="{5730AA40-15F8-45B3-81F3-AA0E560CD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d2fb6-b4a8-460d-a23d-54621c8ba842"/>
    <ds:schemaRef ds:uri="5610c942-573d-4c89-b017-a722c637d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10090</Words>
  <Characters>57515</Characters>
  <Application>Microsoft Office Word</Application>
  <DocSecurity>0</DocSecurity>
  <Lines>479</Lines>
  <Paragraphs>134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thomsen</dc:creator>
  <cp:keywords/>
  <dc:description/>
  <cp:lastModifiedBy>Stefan Siewert</cp:lastModifiedBy>
  <cp:revision>2</cp:revision>
  <cp:lastPrinted>2024-09-11T08:22:00Z</cp:lastPrinted>
  <dcterms:created xsi:type="dcterms:W3CDTF">2025-09-16T12:00:00Z</dcterms:created>
  <dcterms:modified xsi:type="dcterms:W3CDTF">2025-09-16T12:00:00Z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0x010100156AF3621DEA2A47A15CAC3787A91902</vt:lpwstr>
  </property>
  <property fmtid="{D5CDD505-2E9C-101B-9397-08002B2CF9AE}" pid="3" name="MediaServiceImageTags">
    <vt:lpwstr/>
  </property>
</Properties>
</file>